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10F0" w14:textId="2A61FA89" w:rsidR="005E3D41" w:rsidRPr="008E46F7" w:rsidRDefault="00B015F4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2A675F" wp14:editId="40EEF60C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B156E" w14:textId="77777777" w:rsidR="0013109E" w:rsidRPr="005F7E70" w:rsidRDefault="0013109E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A67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581B156E" w14:textId="77777777" w:rsidR="0013109E" w:rsidRPr="005F7E70" w:rsidRDefault="0013109E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>COMMUNIQUE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2CC615C" wp14:editId="66CBE8F3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5BFC298" wp14:editId="0A2D6DDB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98EF39" wp14:editId="315526FA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4188133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3908" id="Rectangle 4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E4BC7" wp14:editId="4354A0FC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F7FB" id="Rectangle 3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B4DE4B1" wp14:editId="28B3974E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C9963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03052869" w14:textId="77777777" w:rsidR="005E3D41" w:rsidRPr="008E46F7" w:rsidRDefault="005E3D41" w:rsidP="00CD0FE4">
      <w:pPr>
        <w:spacing w:after="0"/>
      </w:pPr>
    </w:p>
    <w:p w14:paraId="77EBF585" w14:textId="77777777" w:rsidR="0010769C" w:rsidRPr="008E46F7" w:rsidRDefault="0010769C" w:rsidP="00CD0FE4">
      <w:pPr>
        <w:spacing w:after="0"/>
      </w:pPr>
    </w:p>
    <w:p w14:paraId="3236E40F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7ED7DDD9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3A66DC32" w14:textId="56DA8518" w:rsidR="00CD0FE4" w:rsidRPr="005F7E70" w:rsidRDefault="0013109E" w:rsidP="005F7E70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5F7E70"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 w:rsidRPr="005F7E70"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 w:rsidRPr="005F7E70">
        <w:rPr>
          <w:rFonts w:ascii="Lexend Deca Light" w:hAnsi="Lexend Deca Light" w:cs="Calibri"/>
          <w:sz w:val="18"/>
          <w:szCs w:val="18"/>
        </w:rPr>
        <w:t>, le</w:t>
      </w:r>
      <w:r w:rsidR="00B015F4">
        <w:rPr>
          <w:rFonts w:ascii="Lexend Deca Light" w:hAnsi="Lexend Deca Light" w:cs="Calibri"/>
          <w:sz w:val="18"/>
          <w:szCs w:val="18"/>
        </w:rPr>
        <w:t xml:space="preserve"> X octobre 2024</w:t>
      </w:r>
    </w:p>
    <w:p w14:paraId="171A4880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665C2446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77E88018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2D8723C9" w14:textId="4447A28A" w:rsidR="0013109E" w:rsidRPr="005F7E70" w:rsidRDefault="005600BD" w:rsidP="0013109E">
      <w:pPr>
        <w:spacing w:after="0"/>
        <w:jc w:val="center"/>
        <w:rPr>
          <w:rFonts w:ascii="Capriola" w:hAnsi="Capriola" w:cs="Calibri"/>
          <w:b/>
          <w:bCs/>
          <w:sz w:val="18"/>
          <w:szCs w:val="18"/>
        </w:rPr>
      </w:pPr>
      <w:r>
        <w:rPr>
          <w:rFonts w:ascii="Capriola" w:hAnsi="Capriola" w:cs="Calibri"/>
          <w:b/>
          <w:bCs/>
          <w:sz w:val="36"/>
          <w:szCs w:val="36"/>
        </w:rPr>
        <w:t>Le réseau des bibliothèques intègre une 13</w:t>
      </w:r>
      <w:r w:rsidRPr="005600BD">
        <w:rPr>
          <w:rFonts w:ascii="Capriola" w:hAnsi="Capriola" w:cs="Calibri"/>
          <w:b/>
          <w:bCs/>
          <w:sz w:val="36"/>
          <w:szCs w:val="36"/>
          <w:vertAlign w:val="superscript"/>
        </w:rPr>
        <w:t>ème</w:t>
      </w:r>
      <w:r>
        <w:rPr>
          <w:rFonts w:ascii="Capriola" w:hAnsi="Capriola" w:cs="Calibri"/>
          <w:b/>
          <w:bCs/>
          <w:sz w:val="36"/>
          <w:szCs w:val="36"/>
        </w:rPr>
        <w:t xml:space="preserve"> bibliothèque</w:t>
      </w:r>
    </w:p>
    <w:p w14:paraId="3474B4A8" w14:textId="77777777" w:rsidR="00B11C20" w:rsidRPr="005F7E70" w:rsidRDefault="00B11C20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7C435450" w14:textId="5D6E7607" w:rsidR="0013109E" w:rsidRPr="005F7E70" w:rsidRDefault="005600BD" w:rsidP="00B11C20">
      <w:pPr>
        <w:spacing w:line="256" w:lineRule="auto"/>
        <w:jc w:val="both"/>
        <w:rPr>
          <w:rFonts w:ascii="Lexend Deca Light" w:hAnsi="Lexend Deca Light" w:cs="Calibri"/>
          <w:i/>
          <w:iCs/>
        </w:rPr>
      </w:pPr>
      <w:r>
        <w:rPr>
          <w:rFonts w:ascii="Lexend Deca Light" w:hAnsi="Lexend Deca Light"/>
          <w:i/>
          <w:iCs/>
          <w:color w:val="52525B"/>
          <w:shd w:val="clear" w:color="auto" w:fill="FFFFFF"/>
        </w:rPr>
        <w:t>Dans le cadre de sa politique culturelle et des actions en faveur de la « Culture pour tous ! » la Communauté de communes anime un réseau de bibliothèques et médiathèque</w:t>
      </w:r>
      <w:r w:rsidR="00B015F4">
        <w:rPr>
          <w:rFonts w:ascii="Lexend Deca Light" w:hAnsi="Lexend Deca Light"/>
          <w:i/>
          <w:iCs/>
          <w:color w:val="52525B"/>
          <w:shd w:val="clear" w:color="auto" w:fill="FFFFFF"/>
        </w:rPr>
        <w:t>s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communale</w:t>
      </w:r>
      <w:r w:rsidR="00B015F4">
        <w:rPr>
          <w:rFonts w:ascii="Lexend Deca Light" w:hAnsi="Lexend Deca Light"/>
          <w:i/>
          <w:iCs/>
          <w:color w:val="52525B"/>
          <w:shd w:val="clear" w:color="auto" w:fill="FFFFFF"/>
        </w:rPr>
        <w:t>s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qui est rejoint, depuis le 1</w:t>
      </w:r>
      <w:r w:rsidRPr="005600BD">
        <w:rPr>
          <w:rFonts w:ascii="Lexend Deca Light" w:hAnsi="Lexend Deca Light"/>
          <w:i/>
          <w:iCs/>
          <w:color w:val="52525B"/>
          <w:shd w:val="clear" w:color="auto" w:fill="FFFFFF"/>
          <w:vertAlign w:val="superscript"/>
        </w:rPr>
        <w:t>er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</w:t>
      </w:r>
      <w:r w:rsidR="00ED55E2">
        <w:rPr>
          <w:rFonts w:ascii="Lexend Deca Light" w:hAnsi="Lexend Deca Light"/>
          <w:i/>
          <w:iCs/>
          <w:color w:val="52525B"/>
          <w:shd w:val="clear" w:color="auto" w:fill="FFFFFF"/>
        </w:rPr>
        <w:t>octobre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2024 par la bibliothèque de La Chapelle-aux-</w:t>
      </w:r>
      <w:proofErr w:type="spellStart"/>
      <w:r>
        <w:rPr>
          <w:rFonts w:ascii="Lexend Deca Light" w:hAnsi="Lexend Deca Light"/>
          <w:i/>
          <w:iCs/>
          <w:color w:val="52525B"/>
          <w:shd w:val="clear" w:color="auto" w:fill="FFFFFF"/>
        </w:rPr>
        <w:t>Filtzméens</w:t>
      </w:r>
      <w:proofErr w:type="spellEnd"/>
      <w:r w:rsidR="00B015F4">
        <w:rPr>
          <w:rFonts w:ascii="Lexend Deca Light" w:hAnsi="Lexend Deca Light"/>
          <w:i/>
          <w:iCs/>
          <w:color w:val="52525B"/>
          <w:shd w:val="clear" w:color="auto" w:fill="FFFFFF"/>
        </w:rPr>
        <w:t>.</w:t>
      </w:r>
    </w:p>
    <w:p w14:paraId="3E06859C" w14:textId="77777777" w:rsidR="0013109E" w:rsidRPr="005F7E70" w:rsidRDefault="0013109E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1B4097F4" w14:textId="15B0D422" w:rsidR="0013109E" w:rsidRPr="005F7E70" w:rsidRDefault="005600BD" w:rsidP="00B11C20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 xml:space="preserve">Un réseau de bibliothèques intercommunal </w:t>
      </w:r>
    </w:p>
    <w:p w14:paraId="3BC3A671" w14:textId="2A2A9FA7" w:rsidR="005600BD" w:rsidRPr="00377919" w:rsidRDefault="005600BD" w:rsidP="005600BD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En fonctionnant en réseau à l’échelle de la Bretagne romantique, les bibliothèques et médiathèques communales permettent à leurs usagers d’avoir accès à un </w:t>
      </w:r>
      <w:r w:rsidR="00377919" w:rsidRPr="00377919">
        <w:rPr>
          <w:rFonts w:ascii="Lexend Deca Light" w:hAnsi="Lexend Deca Light"/>
          <w:color w:val="52525B"/>
          <w:shd w:val="clear" w:color="auto" w:fill="FFFFFF"/>
        </w:rPr>
        <w:t>fonds</w:t>
      </w: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 documentaire </w:t>
      </w:r>
      <w:r w:rsidR="00B015F4">
        <w:rPr>
          <w:rFonts w:ascii="Lexend Deca Light" w:hAnsi="Lexend Deca Light"/>
          <w:color w:val="52525B"/>
          <w:shd w:val="clear" w:color="auto" w:fill="FFFFFF"/>
        </w:rPr>
        <w:t>d’envergure</w:t>
      </w: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 regroupé au sein d’un catalogue partagé. </w:t>
      </w:r>
    </w:p>
    <w:p w14:paraId="61C4846D" w14:textId="15CA500B" w:rsidR="005600BD" w:rsidRPr="00377919" w:rsidRDefault="005600BD" w:rsidP="005600BD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Ce sont plus de </w:t>
      </w:r>
      <w:r w:rsidR="00ED55E2">
        <w:rPr>
          <w:rFonts w:ascii="Lexend Deca Light" w:hAnsi="Lexend Deca Light"/>
          <w:color w:val="52525B"/>
          <w:shd w:val="clear" w:color="auto" w:fill="FFFFFF"/>
        </w:rPr>
        <w:t>90</w:t>
      </w: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 000 livres, revues, CD et DVD qui sont ainsi accessibles à tous les adhérents et qui circulent entre les différentes bibliothèques grâce à une navette hebdomadaire assurée par la Communauté de communes. </w:t>
      </w:r>
    </w:p>
    <w:p w14:paraId="50E59CC5" w14:textId="71032F4A" w:rsidR="00377919" w:rsidRDefault="005600BD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Les habitants de l’ensemble des communes </w:t>
      </w:r>
      <w:r w:rsidR="00377919" w:rsidRPr="005600BD">
        <w:rPr>
          <w:rFonts w:ascii="Lexend Deca Light" w:hAnsi="Lexend Deca Light"/>
          <w:color w:val="52525B"/>
          <w:shd w:val="clear" w:color="auto" w:fill="FFFFFF"/>
        </w:rPr>
        <w:t>bénéficient</w:t>
      </w: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 ainsi</w:t>
      </w:r>
      <w:r w:rsidRPr="005600BD">
        <w:rPr>
          <w:rFonts w:ascii="Lexend Deca Light" w:hAnsi="Lexend Deca Light"/>
          <w:color w:val="52525B"/>
          <w:shd w:val="clear" w:color="auto" w:fill="FFFFFF"/>
        </w:rPr>
        <w:t xml:space="preserve"> d'un système d'emprunt et de </w:t>
      </w:r>
      <w:proofErr w:type="gramStart"/>
      <w:r w:rsidRPr="005600BD">
        <w:rPr>
          <w:rFonts w:ascii="Lexend Deca Light" w:hAnsi="Lexend Deca Light"/>
          <w:color w:val="52525B"/>
          <w:shd w:val="clear" w:color="auto" w:fill="FFFFFF"/>
        </w:rPr>
        <w:t>retours</w:t>
      </w:r>
      <w:proofErr w:type="gramEnd"/>
      <w:r w:rsidRPr="005600BD">
        <w:rPr>
          <w:rFonts w:ascii="Lexend Deca Light" w:hAnsi="Lexend Deca Light"/>
          <w:color w:val="52525B"/>
          <w:shd w:val="clear" w:color="auto" w:fill="FFFFFF"/>
        </w:rPr>
        <w:t xml:space="preserve"> souples </w:t>
      </w:r>
      <w:r w:rsidR="00377919">
        <w:rPr>
          <w:rFonts w:ascii="Lexend Deca Light" w:hAnsi="Lexend Deca Light"/>
          <w:color w:val="52525B"/>
          <w:shd w:val="clear" w:color="auto" w:fill="FFFFFF"/>
        </w:rPr>
        <w:t>ainsi que d’animations programmées sur toutes les bibliothèques membres du réseau. Des ateliers artistiques,</w:t>
      </w:r>
      <w:r w:rsidR="00B015F4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377919">
        <w:rPr>
          <w:rFonts w:ascii="Lexend Deca Light" w:hAnsi="Lexend Deca Light"/>
          <w:color w:val="52525B"/>
          <w:shd w:val="clear" w:color="auto" w:fill="FFFFFF"/>
        </w:rPr>
        <w:t>prix lecteurs, sélection</w:t>
      </w:r>
      <w:r w:rsidR="00B015F4">
        <w:rPr>
          <w:rFonts w:ascii="Lexend Deca Light" w:hAnsi="Lexend Deca Light"/>
          <w:color w:val="52525B"/>
          <w:shd w:val="clear" w:color="auto" w:fill="FFFFFF"/>
        </w:rPr>
        <w:t>s</w:t>
      </w:r>
      <w:r w:rsidR="00377919">
        <w:rPr>
          <w:rFonts w:ascii="Lexend Deca Light" w:hAnsi="Lexend Deca Light"/>
          <w:color w:val="52525B"/>
          <w:shd w:val="clear" w:color="auto" w:fill="FFFFFF"/>
        </w:rPr>
        <w:t xml:space="preserve"> thématique</w:t>
      </w:r>
      <w:r w:rsidR="00B015F4">
        <w:rPr>
          <w:rFonts w:ascii="Lexend Deca Light" w:hAnsi="Lexend Deca Light"/>
          <w:color w:val="52525B"/>
          <w:shd w:val="clear" w:color="auto" w:fill="FFFFFF"/>
        </w:rPr>
        <w:t>s</w:t>
      </w:r>
      <w:r w:rsidR="00377919">
        <w:rPr>
          <w:rFonts w:ascii="Lexend Deca Light" w:hAnsi="Lexend Deca Light"/>
          <w:color w:val="52525B"/>
          <w:shd w:val="clear" w:color="auto" w:fill="FFFFFF"/>
        </w:rPr>
        <w:t xml:space="preserve"> que mettent en place en concertation les bibliothécaires et l’animatrice du réseau tout au long de l’année.</w:t>
      </w:r>
    </w:p>
    <w:p w14:paraId="20389C43" w14:textId="14ADD0A2" w:rsidR="00B015F4" w:rsidRDefault="00B015F4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Le réseau compte également trois points relais qui offrent aux habitants des communes où il n’y a pas de bibliothèques de récupérer des livres à proximité de chez eux.</w:t>
      </w:r>
    </w:p>
    <w:p w14:paraId="51266FA7" w14:textId="77777777" w:rsidR="00377919" w:rsidRPr="00377919" w:rsidRDefault="00377919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1E5390E7" w14:textId="2AEC9A6C" w:rsidR="0013109E" w:rsidRDefault="00B015F4" w:rsidP="0013109E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Lexend Deca Light" w:hAnsi="Lexend Deca Light"/>
          <w:noProof/>
          <w:color w:val="52525B"/>
        </w:rPr>
        <w:drawing>
          <wp:anchor distT="0" distB="0" distL="114300" distR="114300" simplePos="0" relativeHeight="251661824" behindDoc="0" locked="0" layoutInCell="1" allowOverlap="1" wp14:anchorId="464B1425" wp14:editId="12503ACE">
            <wp:simplePos x="0" y="0"/>
            <wp:positionH relativeFrom="page">
              <wp:posOffset>-196850</wp:posOffset>
            </wp:positionH>
            <wp:positionV relativeFrom="paragraph">
              <wp:posOffset>993140</wp:posOffset>
            </wp:positionV>
            <wp:extent cx="2277745" cy="2072005"/>
            <wp:effectExtent l="266700" t="171450" r="0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919">
        <w:rPr>
          <w:rFonts w:ascii="Capriola" w:hAnsi="Capriola" w:cs="Calibri"/>
          <w:sz w:val="24"/>
          <w:szCs w:val="24"/>
        </w:rPr>
        <w:t>La Chapelle-aux-</w:t>
      </w:r>
      <w:proofErr w:type="spellStart"/>
      <w:r w:rsidR="00377919">
        <w:rPr>
          <w:rFonts w:ascii="Capriola" w:hAnsi="Capriola" w:cs="Calibri"/>
          <w:sz w:val="24"/>
          <w:szCs w:val="24"/>
        </w:rPr>
        <w:t>Filtzméens</w:t>
      </w:r>
      <w:proofErr w:type="spellEnd"/>
      <w:r w:rsidR="00377919">
        <w:rPr>
          <w:rFonts w:ascii="Capriola" w:hAnsi="Capriola" w:cs="Calibri"/>
          <w:sz w:val="24"/>
          <w:szCs w:val="24"/>
        </w:rPr>
        <w:t xml:space="preserve"> intègre le réseau </w:t>
      </w:r>
    </w:p>
    <w:p w14:paraId="403A92D1" w14:textId="5727C99C" w:rsidR="00377919" w:rsidRPr="00B015F4" w:rsidRDefault="00377919" w:rsidP="0013109E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« </w:t>
      </w:r>
      <w:r w:rsidRPr="00377919">
        <w:rPr>
          <w:rFonts w:ascii="Lexend Deca Light" w:hAnsi="Lexend Deca Light"/>
          <w:i/>
          <w:iCs/>
          <w:color w:val="52525B"/>
          <w:shd w:val="clear" w:color="auto" w:fill="FFFFFF"/>
        </w:rPr>
        <w:t>L’intégration de cette 13</w:t>
      </w:r>
      <w:r w:rsidRPr="00377919">
        <w:rPr>
          <w:rFonts w:ascii="Lexend Deca Light" w:hAnsi="Lexend Deca Light"/>
          <w:i/>
          <w:iCs/>
          <w:color w:val="52525B"/>
          <w:shd w:val="clear" w:color="auto" w:fill="FFFFFF"/>
          <w:vertAlign w:val="superscript"/>
        </w:rPr>
        <w:t>ème</w:t>
      </w:r>
      <w:r w:rsidRPr="00377919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bibliothèque au réseau Bretagne romantique renforce la coopération intercommunale</w:t>
      </w:r>
      <w:r w:rsidR="00B015F4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autour</w:t>
      </w:r>
      <w:r w:rsidRPr="00377919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</w:t>
      </w:r>
      <w:r w:rsidR="00B015F4">
        <w:rPr>
          <w:rFonts w:ascii="Lexend Deca Light" w:hAnsi="Lexend Deca Light"/>
          <w:i/>
          <w:iCs/>
          <w:color w:val="52525B"/>
          <w:shd w:val="clear" w:color="auto" w:fill="FFFFFF"/>
        </w:rPr>
        <w:t>d’</w:t>
      </w:r>
      <w:r w:rsidRPr="00377919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un objectif </w:t>
      </w:r>
      <w:r w:rsidR="00B015F4">
        <w:rPr>
          <w:rFonts w:ascii="Lexend Deca Light" w:hAnsi="Lexend Deca Light"/>
          <w:i/>
          <w:iCs/>
          <w:color w:val="52525B"/>
          <w:shd w:val="clear" w:color="auto" w:fill="FFFFFF"/>
        </w:rPr>
        <w:t>partagé</w:t>
      </w:r>
      <w:r w:rsidRPr="00377919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de rendre la culture et la lecture accessible au plus grand nombre, y compris dans un territoire à dominante rurale</w:t>
      </w:r>
      <w:r w:rsidRPr="00377919">
        <w:rPr>
          <w:rFonts w:ascii="Lexend Deca Light" w:hAnsi="Lexend Deca Light"/>
          <w:color w:val="52525B"/>
          <w:shd w:val="clear" w:color="auto" w:fill="FFFFFF"/>
        </w:rPr>
        <w:t xml:space="preserve"> » souligne </w:t>
      </w:r>
      <w:r w:rsidRPr="00377919">
        <w:rPr>
          <w:rFonts w:ascii="Lexend Deca Light" w:hAnsi="Lexend Deca Light"/>
          <w:color w:val="52525B"/>
          <w:shd w:val="clear" w:color="auto" w:fill="FFFFFF"/>
        </w:rPr>
        <w:lastRenderedPageBreak/>
        <w:t>Jérémy Loisel, Vice-Président en charge de la Culture à la Communauté de communes Bretagne romantique</w:t>
      </w:r>
      <w:r w:rsidR="00B015F4">
        <w:rPr>
          <w:rFonts w:ascii="Lexend Deca Light" w:hAnsi="Lexend Deca Light"/>
          <w:color w:val="52525B"/>
          <w:shd w:val="clear" w:color="auto" w:fill="FFFFFF"/>
        </w:rPr>
        <w:t>.</w:t>
      </w:r>
    </w:p>
    <w:p w14:paraId="71621A78" w14:textId="5BD542E1" w:rsidR="00377919" w:rsidRDefault="00B015F4" w:rsidP="0013109E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EB89A68" wp14:editId="0BD51AE3">
            <wp:simplePos x="0" y="0"/>
            <wp:positionH relativeFrom="column">
              <wp:posOffset>-9525</wp:posOffset>
            </wp:positionH>
            <wp:positionV relativeFrom="paragraph">
              <wp:posOffset>1397635</wp:posOffset>
            </wp:positionV>
            <wp:extent cx="3293110" cy="2468245"/>
            <wp:effectExtent l="0" t="0" r="0" b="0"/>
            <wp:wrapThrough wrapText="bothSides">
              <wp:wrapPolygon edited="0">
                <wp:start x="0" y="0"/>
                <wp:lineTo x="0" y="21506"/>
                <wp:lineTo x="21492" y="21506"/>
                <wp:lineTo x="21492" y="0"/>
                <wp:lineTo x="0" y="0"/>
              </wp:wrapPolygon>
            </wp:wrapThrough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19">
        <w:rPr>
          <w:rFonts w:ascii="Lexend Deca Light" w:hAnsi="Lexend Deca Light"/>
          <w:color w:val="52525B"/>
          <w:shd w:val="clear" w:color="auto" w:fill="FFFFFF"/>
        </w:rPr>
        <w:t xml:space="preserve">Située derrière la Mairie, la bibliothèque de La Chapelle aux </w:t>
      </w:r>
      <w:proofErr w:type="spellStart"/>
      <w:r w:rsidR="00377919">
        <w:rPr>
          <w:rFonts w:ascii="Lexend Deca Light" w:hAnsi="Lexend Deca Light"/>
          <w:color w:val="52525B"/>
          <w:shd w:val="clear" w:color="auto" w:fill="FFFFFF"/>
        </w:rPr>
        <w:t>Filtzméens</w:t>
      </w:r>
      <w:proofErr w:type="spellEnd"/>
      <w:r w:rsidR="00377919">
        <w:rPr>
          <w:rFonts w:ascii="Lexend Deca Light" w:hAnsi="Lexend Deca Light"/>
          <w:color w:val="52525B"/>
          <w:shd w:val="clear" w:color="auto" w:fill="FFFFFF"/>
        </w:rPr>
        <w:t xml:space="preserve"> propose un lieu de consultation et d’emprunt de livres et documents pour </w:t>
      </w:r>
      <w:r>
        <w:rPr>
          <w:rFonts w:ascii="Lexend Deca Light" w:hAnsi="Lexend Deca Light"/>
          <w:color w:val="52525B"/>
          <w:shd w:val="clear" w:color="auto" w:fill="FFFFFF"/>
        </w:rPr>
        <w:t xml:space="preserve">tous les publics. </w:t>
      </w:r>
      <w:r w:rsidR="00377919">
        <w:rPr>
          <w:rFonts w:ascii="Lexend Deca Light" w:hAnsi="Lexend Deca Light"/>
          <w:color w:val="52525B"/>
          <w:shd w:val="clear" w:color="auto" w:fill="FFFFFF"/>
        </w:rPr>
        <w:t xml:space="preserve"> </w:t>
      </w:r>
    </w:p>
    <w:p w14:paraId="678DE0CA" w14:textId="3B76ACFB" w:rsidR="00377919" w:rsidRDefault="00377919" w:rsidP="0013109E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La nouvelle bibliothécaire Emmanuelle LHUILIER, sa prédécesseur Pierret</w:t>
      </w:r>
      <w:r w:rsidR="00ED55E2">
        <w:rPr>
          <w:rFonts w:ascii="Lexend Deca Light" w:hAnsi="Lexend Deca Light"/>
          <w:color w:val="52525B"/>
          <w:shd w:val="clear" w:color="auto" w:fill="FFFFFF"/>
        </w:rPr>
        <w:t>te</w:t>
      </w:r>
      <w:r>
        <w:rPr>
          <w:rFonts w:ascii="Lexend Deca Light" w:hAnsi="Lexend Deca Light"/>
          <w:color w:val="52525B"/>
          <w:shd w:val="clear" w:color="auto" w:fill="FFFFFF"/>
        </w:rPr>
        <w:t xml:space="preserve"> CAROSIO et les bénévoles ont travaillé tout le printemps et l’été pour enregistrer les livres de la bibliothèque dans le catalogue partagé. </w:t>
      </w:r>
    </w:p>
    <w:p w14:paraId="22A2ACEC" w14:textId="4E9759CF" w:rsidR="00B015F4" w:rsidRDefault="00B015F4" w:rsidP="0013109E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74FEB1AD" w14:textId="0823C9AC" w:rsidR="0013109E" w:rsidRDefault="00377919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Depuis </w:t>
      </w:r>
      <w:r w:rsidR="00ED55E2">
        <w:rPr>
          <w:rFonts w:ascii="Lexend Deca Light" w:hAnsi="Lexend Deca Light"/>
          <w:color w:val="52525B"/>
          <w:shd w:val="clear" w:color="auto" w:fill="FFFFFF"/>
        </w:rPr>
        <w:t>début octobre</w:t>
      </w:r>
      <w:r>
        <w:rPr>
          <w:rFonts w:ascii="Lexend Deca Light" w:hAnsi="Lexend Deca Light"/>
          <w:color w:val="52525B"/>
          <w:shd w:val="clear" w:color="auto" w:fill="FFFFFF"/>
        </w:rPr>
        <w:t xml:space="preserve">, les adhérents </w:t>
      </w:r>
      <w:r w:rsidR="00ED55E2">
        <w:rPr>
          <w:rFonts w:ascii="Lexend Deca Light" w:hAnsi="Lexend Deca Light"/>
          <w:color w:val="52525B"/>
          <w:shd w:val="clear" w:color="auto" w:fill="FFFFFF"/>
        </w:rPr>
        <w:t>disposent de</w:t>
      </w:r>
      <w:r>
        <w:rPr>
          <w:rFonts w:ascii="Lexend Deca Light" w:hAnsi="Lexend Deca Light"/>
          <w:color w:val="52525B"/>
          <w:shd w:val="clear" w:color="auto" w:fill="FFFFFF"/>
        </w:rPr>
        <w:t xml:space="preserve"> cartes lecteurs et </w:t>
      </w:r>
      <w:r w:rsidR="00ED55E2">
        <w:rPr>
          <w:rFonts w:ascii="Lexend Deca Light" w:hAnsi="Lexend Deca Light"/>
          <w:color w:val="52525B"/>
          <w:shd w:val="clear" w:color="auto" w:fill="FFFFFF"/>
        </w:rPr>
        <w:t xml:space="preserve">d’un </w:t>
      </w:r>
      <w:r>
        <w:rPr>
          <w:rFonts w:ascii="Lexend Deca Light" w:hAnsi="Lexend Deca Light"/>
          <w:color w:val="52525B"/>
          <w:shd w:val="clear" w:color="auto" w:fill="FFFFFF"/>
        </w:rPr>
        <w:t xml:space="preserve">compte lecteur sur le portail </w:t>
      </w:r>
      <w:r w:rsidR="00ED55E2">
        <w:rPr>
          <w:rFonts w:ascii="Lexend Deca Light" w:hAnsi="Lexend Deca Light"/>
          <w:color w:val="52525B"/>
          <w:shd w:val="clear" w:color="auto" w:fill="FFFFFF"/>
        </w:rPr>
        <w:t xml:space="preserve">internet du réseau </w:t>
      </w:r>
      <w:r>
        <w:rPr>
          <w:rFonts w:ascii="Lexend Deca Light" w:hAnsi="Lexend Deca Light"/>
          <w:color w:val="52525B"/>
          <w:shd w:val="clear" w:color="auto" w:fill="FFFFFF"/>
        </w:rPr>
        <w:t>afin d’emprunter, réserver, prolonger le prêt d’ouvrage</w:t>
      </w:r>
      <w:r w:rsidR="00B015F4">
        <w:rPr>
          <w:rFonts w:ascii="Lexend Deca Light" w:hAnsi="Lexend Deca Light"/>
          <w:color w:val="52525B"/>
          <w:shd w:val="clear" w:color="auto" w:fill="FFFFFF"/>
        </w:rPr>
        <w:t>s</w:t>
      </w:r>
      <w:r>
        <w:rPr>
          <w:rFonts w:ascii="Lexend Deca Light" w:hAnsi="Lexend Deca Light"/>
          <w:color w:val="52525B"/>
          <w:shd w:val="clear" w:color="auto" w:fill="FFFFFF"/>
        </w:rPr>
        <w:t xml:space="preserve"> divers et variés. </w:t>
      </w:r>
    </w:p>
    <w:p w14:paraId="6C07B8BB" w14:textId="0A6AF50C" w:rsidR="00B015F4" w:rsidRPr="00ED55E2" w:rsidRDefault="00ED55E2" w:rsidP="00B11C20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ED55E2">
        <w:rPr>
          <w:rFonts w:ascii="Lexend Deca Light" w:hAnsi="Lexend Deca Light"/>
          <w:shd w:val="clear" w:color="auto" w:fill="FFFFFF"/>
        </w:rPr>
        <w:t>Le réseau applique une grille tarifaire commune à toutes les bibliothèques membres : 10€ par adulte, 5€ pour les étudiants de 18-25 ans, et les bénéficiaires de minima sociaux. L’adhésion est gratuite pour les -18 ans qui résident sur le territoire.</w:t>
      </w:r>
    </w:p>
    <w:p w14:paraId="69F32D63" w14:textId="49E6CDE3" w:rsidR="0013109E" w:rsidRPr="005F7E70" w:rsidRDefault="00B015F4" w:rsidP="0013109E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>Informations pratiques</w:t>
      </w:r>
    </w:p>
    <w:p w14:paraId="675F069C" w14:textId="77777777" w:rsidR="00B015F4" w:rsidRDefault="00B015F4" w:rsidP="0013109E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Bibliothèque de La Chapelle-aux-</w:t>
      </w:r>
      <w:proofErr w:type="spellStart"/>
      <w:r>
        <w:rPr>
          <w:rFonts w:ascii="Lexend Deca Light" w:hAnsi="Lexend Deca Light"/>
          <w:color w:val="52525B"/>
          <w:shd w:val="clear" w:color="auto" w:fill="FFFFFF"/>
        </w:rPr>
        <w:t>Filtzméens</w:t>
      </w:r>
      <w:proofErr w:type="spellEnd"/>
      <w:r>
        <w:rPr>
          <w:rFonts w:ascii="Lexend Deca Light" w:hAnsi="Lexend Deca Light"/>
          <w:color w:val="52525B"/>
          <w:shd w:val="clear" w:color="auto" w:fill="FFFFFF"/>
        </w:rPr>
        <w:t xml:space="preserve"> ouverte </w:t>
      </w:r>
    </w:p>
    <w:p w14:paraId="31210C67" w14:textId="3726A9E1" w:rsidR="0013109E" w:rsidRDefault="00B015F4" w:rsidP="00B015F4">
      <w:pPr>
        <w:numPr>
          <w:ilvl w:val="0"/>
          <w:numId w:val="36"/>
        </w:num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proofErr w:type="gramStart"/>
      <w:r>
        <w:rPr>
          <w:rFonts w:ascii="Lexend Deca Light" w:hAnsi="Lexend Deca Light"/>
          <w:color w:val="52525B"/>
          <w:shd w:val="clear" w:color="auto" w:fill="FFFFFF"/>
        </w:rPr>
        <w:t>mardi</w:t>
      </w:r>
      <w:proofErr w:type="gramEnd"/>
      <w:r>
        <w:rPr>
          <w:rFonts w:ascii="Lexend Deca Light" w:hAnsi="Lexend Deca Light"/>
          <w:color w:val="52525B"/>
          <w:shd w:val="clear" w:color="auto" w:fill="FFFFFF"/>
        </w:rPr>
        <w:t xml:space="preserve"> de 16h30 à 18h</w:t>
      </w:r>
    </w:p>
    <w:p w14:paraId="772B584C" w14:textId="3F6F0887" w:rsidR="00B015F4" w:rsidRDefault="00B015F4" w:rsidP="00B015F4">
      <w:pPr>
        <w:numPr>
          <w:ilvl w:val="0"/>
          <w:numId w:val="36"/>
        </w:num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proofErr w:type="gramStart"/>
      <w:r>
        <w:rPr>
          <w:rFonts w:ascii="Lexend Deca Light" w:hAnsi="Lexend Deca Light"/>
          <w:color w:val="52525B"/>
          <w:shd w:val="clear" w:color="auto" w:fill="FFFFFF"/>
        </w:rPr>
        <w:t>mercredi</w:t>
      </w:r>
      <w:proofErr w:type="gramEnd"/>
      <w:r>
        <w:rPr>
          <w:rFonts w:ascii="Lexend Deca Light" w:hAnsi="Lexend Deca Light"/>
          <w:color w:val="52525B"/>
          <w:shd w:val="clear" w:color="auto" w:fill="FFFFFF"/>
        </w:rPr>
        <w:t xml:space="preserve"> de 16h à 18h</w:t>
      </w:r>
    </w:p>
    <w:p w14:paraId="0D22662D" w14:textId="52470079" w:rsidR="00B015F4" w:rsidRPr="005F7E70" w:rsidRDefault="00B015F4" w:rsidP="00B015F4">
      <w:pPr>
        <w:numPr>
          <w:ilvl w:val="0"/>
          <w:numId w:val="36"/>
        </w:numPr>
        <w:spacing w:after="0" w:line="256" w:lineRule="auto"/>
        <w:jc w:val="both"/>
        <w:rPr>
          <w:rFonts w:ascii="Lexend Deca Light" w:hAnsi="Lexend Deca Light" w:cs="Calibri"/>
        </w:rPr>
      </w:pPr>
      <w:proofErr w:type="gramStart"/>
      <w:r>
        <w:rPr>
          <w:rFonts w:ascii="Lexend Deca Light" w:hAnsi="Lexend Deca Light"/>
          <w:color w:val="52525B"/>
          <w:shd w:val="clear" w:color="auto" w:fill="FFFFFF"/>
        </w:rPr>
        <w:t>samedi</w:t>
      </w:r>
      <w:proofErr w:type="gramEnd"/>
      <w:r>
        <w:rPr>
          <w:rFonts w:ascii="Lexend Deca Light" w:hAnsi="Lexend Deca Light"/>
          <w:color w:val="52525B"/>
          <w:shd w:val="clear" w:color="auto" w:fill="FFFFFF"/>
        </w:rPr>
        <w:t xml:space="preserve"> de 10h30 à 12h</w:t>
      </w:r>
    </w:p>
    <w:p w14:paraId="3BD1B59F" w14:textId="77777777" w:rsidR="00B015F4" w:rsidRDefault="00B015F4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5BE5924C" w14:textId="7B4BA998" w:rsidR="0013109E" w:rsidRPr="00B015F4" w:rsidRDefault="00B015F4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B015F4">
        <w:rPr>
          <w:rFonts w:ascii="Lexend Deca Light" w:hAnsi="Lexend Deca Light"/>
          <w:noProof/>
          <w:color w:val="52525B"/>
          <w:shd w:val="clear" w:color="auto" w:fill="FFFFFF"/>
        </w:rPr>
        <w:drawing>
          <wp:anchor distT="0" distB="0" distL="114300" distR="114300" simplePos="0" relativeHeight="251654656" behindDoc="0" locked="0" layoutInCell="1" allowOverlap="1" wp14:anchorId="464B1425" wp14:editId="7DF2D883">
            <wp:simplePos x="0" y="0"/>
            <wp:positionH relativeFrom="page">
              <wp:posOffset>-181610</wp:posOffset>
            </wp:positionH>
            <wp:positionV relativeFrom="paragraph">
              <wp:posOffset>2133599</wp:posOffset>
            </wp:positionV>
            <wp:extent cx="2277745" cy="2072005"/>
            <wp:effectExtent l="266700" t="17145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5F4">
        <w:rPr>
          <w:rFonts w:ascii="Lexend Deca Light" w:hAnsi="Lexend Deca Light"/>
          <w:color w:val="52525B"/>
          <w:shd w:val="clear" w:color="auto" w:fill="FFFFFF"/>
        </w:rPr>
        <w:t xml:space="preserve">Plus d’informations : </w:t>
      </w:r>
      <w:hyperlink r:id="rId11" w:history="1">
        <w:r w:rsidRPr="00B015F4">
          <w:rPr>
            <w:rStyle w:val="Lienhypertexte"/>
            <w:rFonts w:ascii="Lexend Deca Light" w:hAnsi="Lexend Deca Light"/>
            <w:shd w:val="clear" w:color="auto" w:fill="FFFFFF"/>
          </w:rPr>
          <w:t>biblioth</w:t>
        </w:r>
        <w:r>
          <w:rPr>
            <w:rStyle w:val="Lienhypertexte"/>
            <w:rFonts w:ascii="Lexend Deca Light" w:hAnsi="Lexend Deca Light"/>
            <w:shd w:val="clear" w:color="auto" w:fill="FFFFFF"/>
          </w:rPr>
          <w:t>e</w:t>
        </w:r>
        <w:r w:rsidRPr="00B015F4">
          <w:rPr>
            <w:rStyle w:val="Lienhypertexte"/>
            <w:rFonts w:ascii="Lexend Deca Light" w:hAnsi="Lexend Deca Light"/>
            <w:shd w:val="clear" w:color="auto" w:fill="FFFFFF"/>
          </w:rPr>
          <w:t>ques.bretagneromantique.fr</w:t>
        </w:r>
      </w:hyperlink>
      <w:r w:rsidRPr="00B015F4">
        <w:rPr>
          <w:rFonts w:ascii="Lexend Deca Light" w:hAnsi="Lexend Deca Light"/>
          <w:color w:val="52525B"/>
          <w:shd w:val="clear" w:color="auto" w:fill="FFFFFF"/>
        </w:rPr>
        <w:t xml:space="preserve"> </w:t>
      </w:r>
    </w:p>
    <w:sectPr w:rsidR="0013109E" w:rsidRPr="00B015F4" w:rsidSect="00CD0FE4">
      <w:footerReference w:type="default" r:id="rId12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DDCF" w14:textId="77777777" w:rsidR="005600BD" w:rsidRDefault="005600BD" w:rsidP="0013109E">
      <w:pPr>
        <w:spacing w:after="0" w:line="240" w:lineRule="auto"/>
      </w:pPr>
      <w:r>
        <w:separator/>
      </w:r>
    </w:p>
  </w:endnote>
  <w:endnote w:type="continuationSeparator" w:id="0">
    <w:p w14:paraId="70EB6321" w14:textId="77777777" w:rsidR="005600BD" w:rsidRDefault="005600BD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33" w14:textId="77777777" w:rsidR="0013109E" w:rsidRPr="005F7E70" w:rsidRDefault="0013109E" w:rsidP="0013109E">
    <w:pPr>
      <w:spacing w:line="256" w:lineRule="auto"/>
      <w:jc w:val="both"/>
      <w:rPr>
        <w:rFonts w:cs="Calibri"/>
        <w:sz w:val="20"/>
        <w:szCs w:val="20"/>
      </w:rPr>
    </w:pPr>
  </w:p>
  <w:p w14:paraId="273DC879" w14:textId="77777777" w:rsidR="0013109E" w:rsidRPr="0013109E" w:rsidRDefault="0013109E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08408BAC" w14:textId="77777777" w:rsidR="0013109E" w:rsidRPr="0013109E" w:rsidRDefault="00C127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>Mélanie GUET</w:t>
    </w:r>
    <w:r w:rsidR="0013109E"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="0013109E" w:rsidRPr="00C127BD">
      <w:rPr>
        <w:rFonts w:ascii="Lexend Deca Light" w:hAnsi="Lexend Deca Light"/>
        <w:b/>
        <w:bCs/>
        <w:color w:val="1D466B"/>
      </w:rPr>
      <w:t xml:space="preserve">– </w:t>
    </w:r>
    <w:r w:rsidRPr="00C127BD">
      <w:rPr>
        <w:rFonts w:ascii="Lexend Deca Light" w:hAnsi="Lexend Deca Light"/>
        <w:b/>
        <w:bCs/>
        <w:color w:val="1D466B"/>
      </w:rPr>
      <w:t>m.guet@bretagneromantique.fr</w:t>
    </w:r>
    <w:r w:rsidR="0013109E" w:rsidRPr="00C127BD">
      <w:t xml:space="preserve"> -</w:t>
    </w:r>
    <w:r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13109E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13109E" w:rsidRPr="0013109E">
      <w:rPr>
        <w:rFonts w:ascii="Lexend Deca Light" w:hAnsi="Lexend Deca Light"/>
        <w:b/>
        <w:bCs/>
        <w:color w:val="1D466B"/>
      </w:rPr>
      <w:t>0</w:t>
    </w:r>
    <w:r>
      <w:rPr>
        <w:rFonts w:ascii="Lexend Deca Light" w:hAnsi="Lexend Deca Light"/>
        <w:b/>
        <w:bCs/>
        <w:color w:val="1D466B"/>
      </w:rPr>
      <w:t>6 42 90 60 37</w:t>
    </w:r>
  </w:p>
  <w:p w14:paraId="2F3B046D" w14:textId="77777777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</w:r>
    <w:proofErr w:type="gramStart"/>
    <w:r w:rsidRPr="0013109E">
      <w:rPr>
        <w:rFonts w:ascii="Lexend Deca Light" w:hAnsi="Lexend Deca Light" w:cs="Calibri"/>
        <w:sz w:val="16"/>
        <w:szCs w:val="18"/>
      </w:rPr>
      <w:t>Tel .</w:t>
    </w:r>
    <w:proofErr w:type="gramEnd"/>
    <w:r w:rsidRPr="0013109E">
      <w:rPr>
        <w:rFonts w:ascii="Lexend Deca Light" w:hAnsi="Lexend Deca Light" w:cs="Calibri"/>
        <w:sz w:val="16"/>
        <w:szCs w:val="18"/>
      </w:rPr>
      <w:t> : 02 99 45 23 45 – www.bretagneromantique.fr</w:t>
    </w:r>
  </w:p>
  <w:p w14:paraId="06259342" w14:textId="77777777" w:rsidR="0013109E" w:rsidRDefault="0013109E">
    <w:pPr>
      <w:pStyle w:val="Pieddepage"/>
    </w:pPr>
  </w:p>
  <w:p w14:paraId="6A8EED4B" w14:textId="77777777" w:rsidR="0013109E" w:rsidRDefault="00131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71D4" w14:textId="77777777" w:rsidR="005600BD" w:rsidRDefault="005600BD" w:rsidP="0013109E">
      <w:pPr>
        <w:spacing w:after="0" w:line="240" w:lineRule="auto"/>
      </w:pPr>
      <w:r>
        <w:separator/>
      </w:r>
    </w:p>
  </w:footnote>
  <w:footnote w:type="continuationSeparator" w:id="0">
    <w:p w14:paraId="2DED2187" w14:textId="77777777" w:rsidR="005600BD" w:rsidRDefault="005600BD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C6236"/>
    <w:multiLevelType w:val="hybridMultilevel"/>
    <w:tmpl w:val="BC081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10277">
    <w:abstractNumId w:val="16"/>
  </w:num>
  <w:num w:numId="2" w16cid:durableId="890842832">
    <w:abstractNumId w:val="2"/>
  </w:num>
  <w:num w:numId="3" w16cid:durableId="396979746">
    <w:abstractNumId w:val="11"/>
  </w:num>
  <w:num w:numId="4" w16cid:durableId="1608778232">
    <w:abstractNumId w:val="7"/>
  </w:num>
  <w:num w:numId="5" w16cid:durableId="660349181">
    <w:abstractNumId w:val="21"/>
  </w:num>
  <w:num w:numId="6" w16cid:durableId="1100181864">
    <w:abstractNumId w:val="34"/>
  </w:num>
  <w:num w:numId="7" w16cid:durableId="1648509466">
    <w:abstractNumId w:val="3"/>
  </w:num>
  <w:num w:numId="8" w16cid:durableId="621228015">
    <w:abstractNumId w:val="25"/>
  </w:num>
  <w:num w:numId="9" w16cid:durableId="818156130">
    <w:abstractNumId w:val="1"/>
  </w:num>
  <w:num w:numId="10" w16cid:durableId="1754938529">
    <w:abstractNumId w:val="4"/>
  </w:num>
  <w:num w:numId="11" w16cid:durableId="574974843">
    <w:abstractNumId w:val="17"/>
  </w:num>
  <w:num w:numId="12" w16cid:durableId="150759665">
    <w:abstractNumId w:val="19"/>
  </w:num>
  <w:num w:numId="13" w16cid:durableId="1056010921">
    <w:abstractNumId w:val="8"/>
  </w:num>
  <w:num w:numId="14" w16cid:durableId="132063233">
    <w:abstractNumId w:val="20"/>
  </w:num>
  <w:num w:numId="15" w16cid:durableId="1960187418">
    <w:abstractNumId w:val="35"/>
  </w:num>
  <w:num w:numId="16" w16cid:durableId="277832004">
    <w:abstractNumId w:val="5"/>
  </w:num>
  <w:num w:numId="17" w16cid:durableId="1104838294">
    <w:abstractNumId w:val="28"/>
  </w:num>
  <w:num w:numId="18" w16cid:durableId="359624041">
    <w:abstractNumId w:val="26"/>
  </w:num>
  <w:num w:numId="19" w16cid:durableId="658968909">
    <w:abstractNumId w:val="27"/>
  </w:num>
  <w:num w:numId="20" w16cid:durableId="1667398969">
    <w:abstractNumId w:val="33"/>
  </w:num>
  <w:num w:numId="21" w16cid:durableId="1042051598">
    <w:abstractNumId w:val="23"/>
  </w:num>
  <w:num w:numId="22" w16cid:durableId="1204097124">
    <w:abstractNumId w:val="29"/>
  </w:num>
  <w:num w:numId="23" w16cid:durableId="2008436802">
    <w:abstractNumId w:val="9"/>
  </w:num>
  <w:num w:numId="24" w16cid:durableId="1222473949">
    <w:abstractNumId w:val="24"/>
  </w:num>
  <w:num w:numId="25" w16cid:durableId="322438950">
    <w:abstractNumId w:val="15"/>
  </w:num>
  <w:num w:numId="26" w16cid:durableId="1797261764">
    <w:abstractNumId w:val="14"/>
  </w:num>
  <w:num w:numId="27" w16cid:durableId="1279683638">
    <w:abstractNumId w:val="0"/>
  </w:num>
  <w:num w:numId="28" w16cid:durableId="425536263">
    <w:abstractNumId w:val="6"/>
  </w:num>
  <w:num w:numId="29" w16cid:durableId="1493788737">
    <w:abstractNumId w:val="22"/>
  </w:num>
  <w:num w:numId="30" w16cid:durableId="1463226589">
    <w:abstractNumId w:val="13"/>
  </w:num>
  <w:num w:numId="31" w16cid:durableId="263534483">
    <w:abstractNumId w:val="31"/>
  </w:num>
  <w:num w:numId="32" w16cid:durableId="1266305975">
    <w:abstractNumId w:val="30"/>
  </w:num>
  <w:num w:numId="33" w16cid:durableId="1795246133">
    <w:abstractNumId w:val="18"/>
  </w:num>
  <w:num w:numId="34" w16cid:durableId="1411153903">
    <w:abstractNumId w:val="10"/>
  </w:num>
  <w:num w:numId="35" w16cid:durableId="1348289695">
    <w:abstractNumId w:val="32"/>
  </w:num>
  <w:num w:numId="36" w16cid:durableId="1265961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BD"/>
    <w:rsid w:val="00035308"/>
    <w:rsid w:val="00062113"/>
    <w:rsid w:val="000776DC"/>
    <w:rsid w:val="0009310C"/>
    <w:rsid w:val="000B7AA4"/>
    <w:rsid w:val="000C4979"/>
    <w:rsid w:val="000C7C55"/>
    <w:rsid w:val="000D713F"/>
    <w:rsid w:val="0010769C"/>
    <w:rsid w:val="00115961"/>
    <w:rsid w:val="0013109E"/>
    <w:rsid w:val="00132468"/>
    <w:rsid w:val="001653AE"/>
    <w:rsid w:val="00177964"/>
    <w:rsid w:val="001C5E9B"/>
    <w:rsid w:val="001C6623"/>
    <w:rsid w:val="001D758A"/>
    <w:rsid w:val="001E5B03"/>
    <w:rsid w:val="001F6BA7"/>
    <w:rsid w:val="0022542C"/>
    <w:rsid w:val="00236C39"/>
    <w:rsid w:val="00242A3A"/>
    <w:rsid w:val="00245FAC"/>
    <w:rsid w:val="00256E5E"/>
    <w:rsid w:val="00275D6C"/>
    <w:rsid w:val="0028061A"/>
    <w:rsid w:val="0028504F"/>
    <w:rsid w:val="00290A2C"/>
    <w:rsid w:val="002912D3"/>
    <w:rsid w:val="00291600"/>
    <w:rsid w:val="00297F91"/>
    <w:rsid w:val="002C146F"/>
    <w:rsid w:val="002D54EF"/>
    <w:rsid w:val="002D645F"/>
    <w:rsid w:val="002E0312"/>
    <w:rsid w:val="0030326C"/>
    <w:rsid w:val="003302D9"/>
    <w:rsid w:val="00332FEE"/>
    <w:rsid w:val="00340587"/>
    <w:rsid w:val="00377919"/>
    <w:rsid w:val="00377F91"/>
    <w:rsid w:val="003B3913"/>
    <w:rsid w:val="00400DC7"/>
    <w:rsid w:val="004067EF"/>
    <w:rsid w:val="00423CAA"/>
    <w:rsid w:val="004338C0"/>
    <w:rsid w:val="0045281E"/>
    <w:rsid w:val="00452D5F"/>
    <w:rsid w:val="00455E81"/>
    <w:rsid w:val="004656D2"/>
    <w:rsid w:val="0046677E"/>
    <w:rsid w:val="004670A5"/>
    <w:rsid w:val="004A11A8"/>
    <w:rsid w:val="004A68F5"/>
    <w:rsid w:val="004C1C1E"/>
    <w:rsid w:val="004D48B7"/>
    <w:rsid w:val="004D6E74"/>
    <w:rsid w:val="004E7881"/>
    <w:rsid w:val="004F23CE"/>
    <w:rsid w:val="00501640"/>
    <w:rsid w:val="00542E0C"/>
    <w:rsid w:val="00544036"/>
    <w:rsid w:val="005600BD"/>
    <w:rsid w:val="00584E09"/>
    <w:rsid w:val="005930FE"/>
    <w:rsid w:val="005E3D41"/>
    <w:rsid w:val="005F4134"/>
    <w:rsid w:val="005F6DD7"/>
    <w:rsid w:val="005F7E70"/>
    <w:rsid w:val="0060432F"/>
    <w:rsid w:val="006216F4"/>
    <w:rsid w:val="006233AD"/>
    <w:rsid w:val="00625B85"/>
    <w:rsid w:val="00643B31"/>
    <w:rsid w:val="006541E0"/>
    <w:rsid w:val="00661A74"/>
    <w:rsid w:val="006667D7"/>
    <w:rsid w:val="006740AB"/>
    <w:rsid w:val="00694C6D"/>
    <w:rsid w:val="006A60D9"/>
    <w:rsid w:val="006F3B5A"/>
    <w:rsid w:val="0072152B"/>
    <w:rsid w:val="00747CB1"/>
    <w:rsid w:val="0075099D"/>
    <w:rsid w:val="0075648F"/>
    <w:rsid w:val="0076558A"/>
    <w:rsid w:val="00790640"/>
    <w:rsid w:val="00792C32"/>
    <w:rsid w:val="007A5866"/>
    <w:rsid w:val="007B1339"/>
    <w:rsid w:val="007C0494"/>
    <w:rsid w:val="007C226B"/>
    <w:rsid w:val="007C4F36"/>
    <w:rsid w:val="007C5695"/>
    <w:rsid w:val="007D0D3B"/>
    <w:rsid w:val="007E5D69"/>
    <w:rsid w:val="007F0818"/>
    <w:rsid w:val="007F5521"/>
    <w:rsid w:val="008519BE"/>
    <w:rsid w:val="00857E8A"/>
    <w:rsid w:val="008B0DCE"/>
    <w:rsid w:val="008D0F0B"/>
    <w:rsid w:val="008E0E5C"/>
    <w:rsid w:val="008E46F7"/>
    <w:rsid w:val="008E74A8"/>
    <w:rsid w:val="008F60C8"/>
    <w:rsid w:val="0090503B"/>
    <w:rsid w:val="00984B9B"/>
    <w:rsid w:val="009A14D4"/>
    <w:rsid w:val="009C659D"/>
    <w:rsid w:val="009D0419"/>
    <w:rsid w:val="009E18BF"/>
    <w:rsid w:val="009F5770"/>
    <w:rsid w:val="00A473A0"/>
    <w:rsid w:val="00A56879"/>
    <w:rsid w:val="00A75432"/>
    <w:rsid w:val="00A77571"/>
    <w:rsid w:val="00A97052"/>
    <w:rsid w:val="00AD70B4"/>
    <w:rsid w:val="00B015F4"/>
    <w:rsid w:val="00B0353B"/>
    <w:rsid w:val="00B11C20"/>
    <w:rsid w:val="00B217BF"/>
    <w:rsid w:val="00B26973"/>
    <w:rsid w:val="00B27043"/>
    <w:rsid w:val="00B437E6"/>
    <w:rsid w:val="00B4390F"/>
    <w:rsid w:val="00B60E5D"/>
    <w:rsid w:val="00B6382E"/>
    <w:rsid w:val="00BA5975"/>
    <w:rsid w:val="00BC6C70"/>
    <w:rsid w:val="00BD1C03"/>
    <w:rsid w:val="00BD4D41"/>
    <w:rsid w:val="00BF3CBD"/>
    <w:rsid w:val="00C127BD"/>
    <w:rsid w:val="00C22680"/>
    <w:rsid w:val="00C23641"/>
    <w:rsid w:val="00C42E18"/>
    <w:rsid w:val="00C50BFB"/>
    <w:rsid w:val="00C82B44"/>
    <w:rsid w:val="00C94224"/>
    <w:rsid w:val="00CA297C"/>
    <w:rsid w:val="00CB7360"/>
    <w:rsid w:val="00CB7437"/>
    <w:rsid w:val="00CD0FE4"/>
    <w:rsid w:val="00CE66F8"/>
    <w:rsid w:val="00D34155"/>
    <w:rsid w:val="00D42CB8"/>
    <w:rsid w:val="00D64774"/>
    <w:rsid w:val="00D66064"/>
    <w:rsid w:val="00DC545F"/>
    <w:rsid w:val="00DF2C6B"/>
    <w:rsid w:val="00E03E0D"/>
    <w:rsid w:val="00E11D58"/>
    <w:rsid w:val="00E15E2F"/>
    <w:rsid w:val="00E5263E"/>
    <w:rsid w:val="00E672B9"/>
    <w:rsid w:val="00E96031"/>
    <w:rsid w:val="00E976A0"/>
    <w:rsid w:val="00EB3144"/>
    <w:rsid w:val="00ED55E2"/>
    <w:rsid w:val="00F136F1"/>
    <w:rsid w:val="00F1481A"/>
    <w:rsid w:val="00F516E5"/>
    <w:rsid w:val="00F536BF"/>
    <w:rsid w:val="00F57408"/>
    <w:rsid w:val="00F8313F"/>
    <w:rsid w:val="00FB0657"/>
    <w:rsid w:val="00FC30E3"/>
    <w:rsid w:val="00FE0451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2987"/>
  <w15:chartTrackingRefBased/>
  <w15:docId w15:val="{3E4E684F-5E88-49A5-BA28-023276A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heques.bretagneromantique.f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D\01-administration-generale\01-03-communication\1-%20INSTITUTIONNEL\4%20-PRESSE\Communiqu&#233;%20de%20presse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104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Mélanie GUET</cp:lastModifiedBy>
  <cp:revision>2</cp:revision>
  <cp:lastPrinted>2019-09-23T11:41:00Z</cp:lastPrinted>
  <dcterms:created xsi:type="dcterms:W3CDTF">2024-08-08T07:37:00Z</dcterms:created>
  <dcterms:modified xsi:type="dcterms:W3CDTF">2024-09-05T06:52:00Z</dcterms:modified>
</cp:coreProperties>
</file>