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5B4763" w14:textId="3D37860C" w:rsidR="005E3D41" w:rsidRPr="008E46F7" w:rsidRDefault="001200EF" w:rsidP="00CD0FE4">
      <w:pPr>
        <w:spacing w:after="0"/>
        <w:rPr>
          <w:noProof/>
          <w:lang w:eastAsia="fr-FR"/>
        </w:rPr>
      </w:pPr>
      <w:r>
        <w:rPr>
          <w:noProof/>
        </w:rPr>
        <mc:AlternateContent>
          <mc:Choice Requires="wps">
            <w:drawing>
              <wp:anchor distT="45720" distB="45720" distL="114300" distR="114300" simplePos="0" relativeHeight="251659776" behindDoc="0" locked="0" layoutInCell="1" allowOverlap="1" wp14:anchorId="3F58C0BC" wp14:editId="5388ABE6">
                <wp:simplePos x="0" y="0"/>
                <wp:positionH relativeFrom="column">
                  <wp:posOffset>2505075</wp:posOffset>
                </wp:positionH>
                <wp:positionV relativeFrom="paragraph">
                  <wp:posOffset>-15875</wp:posOffset>
                </wp:positionV>
                <wp:extent cx="3620135" cy="53594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535940"/>
                        </a:xfrm>
                        <a:prstGeom prst="rect">
                          <a:avLst/>
                        </a:prstGeom>
                        <a:noFill/>
                        <a:ln w="9525">
                          <a:noFill/>
                          <a:miter lim="800000"/>
                          <a:headEnd/>
                          <a:tailEnd/>
                        </a:ln>
                      </wps:spPr>
                      <wps:txbx>
                        <w:txbxContent>
                          <w:p w14:paraId="2FE5064A" w14:textId="77777777" w:rsidR="0013109E" w:rsidRPr="005F7E70" w:rsidRDefault="0013109E">
                            <w:pPr>
                              <w:rPr>
                                <w:rFonts w:ascii="Capriola" w:hAnsi="Capriola"/>
                                <w:color w:val="FFFFFF"/>
                                <w:sz w:val="40"/>
                                <w:szCs w:val="40"/>
                              </w:rPr>
                            </w:pPr>
                            <w:r w:rsidRPr="005F7E70">
                              <w:rPr>
                                <w:rFonts w:ascii="Capriola" w:hAnsi="Capriola"/>
                                <w:color w:val="FFFFFF"/>
                                <w:sz w:val="40"/>
                                <w:szCs w:val="40"/>
                              </w:rPr>
                              <w:t>COMMUNIQUE DE PRESSE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58C0BC" id="_x0000_t202" coordsize="21600,21600" o:spt="202" path="m,l,21600r21600,l21600,xe">
                <v:stroke joinstyle="miter"/>
                <v:path gradientshapeok="t" o:connecttype="rect"/>
              </v:shapetype>
              <v:shape id="Zone de texte 2" o:spid="_x0000_s1026" type="#_x0000_t202" style="position:absolute;margin-left:197.25pt;margin-top:-1.25pt;width:285.05pt;height:42.2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" filled="f" stroked="f">
                <v:textbox style="mso-fit-shape-to-text:t">
                  <w:txbxContent>
                    <w:p w14:paraId="2FE5064A" w14:textId="77777777" w:rsidR="0013109E" w:rsidRPr="005F7E70" w:rsidRDefault="0013109E">
                      <w:pPr>
                        <w:rPr>
                          <w:rFonts w:ascii="Capriola" w:hAnsi="Capriola"/>
                          <w:color w:val="FFFFFF"/>
                          <w:sz w:val="40"/>
                          <w:szCs w:val="40"/>
                        </w:rPr>
                      </w:pPr>
                      <w:r w:rsidRPr="005F7E70">
                        <w:rPr>
                          <w:rFonts w:ascii="Capriola" w:hAnsi="Capriola"/>
                          <w:color w:val="FFFFFF"/>
                          <w:sz w:val="40"/>
                          <w:szCs w:val="40"/>
                        </w:rPr>
                        <w:t>COMMUNIQUE DE PRESSE</w:t>
                      </w:r>
                    </w:p>
                  </w:txbxContent>
                </v:textbox>
              </v:shape>
            </w:pict>
          </mc:Fallback>
        </mc:AlternateContent>
      </w:r>
      <w:r>
        <w:rPr>
          <w:noProof/>
        </w:rPr>
        <w:drawing>
          <wp:anchor distT="0" distB="0" distL="114300" distR="114300" simplePos="0" relativeHeight="251660800" behindDoc="0" locked="0" layoutInCell="1" allowOverlap="1" wp14:anchorId="4AE6B833" wp14:editId="759C8818">
            <wp:simplePos x="0" y="0"/>
            <wp:positionH relativeFrom="margin">
              <wp:posOffset>6004560</wp:posOffset>
            </wp:positionH>
            <wp:positionV relativeFrom="page">
              <wp:posOffset>847725</wp:posOffset>
            </wp:positionV>
            <wp:extent cx="152400" cy="152400"/>
            <wp:effectExtent l="0" t="0" r="0" b="0"/>
            <wp:wrapNone/>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752" behindDoc="0" locked="0" layoutInCell="1" allowOverlap="1" wp14:anchorId="10355672" wp14:editId="68677ECB">
            <wp:simplePos x="0" y="0"/>
            <wp:positionH relativeFrom="margin">
              <wp:posOffset>5335270</wp:posOffset>
            </wp:positionH>
            <wp:positionV relativeFrom="paragraph">
              <wp:posOffset>-980440</wp:posOffset>
            </wp:positionV>
            <wp:extent cx="1492250" cy="1357630"/>
            <wp:effectExtent l="0" t="0" r="194310" b="60960"/>
            <wp:wrapNone/>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827257">
                      <a:off x="0" y="0"/>
                      <a:ext cx="1492250" cy="1357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704" behindDoc="0" locked="0" layoutInCell="1" allowOverlap="1" wp14:anchorId="694205B0" wp14:editId="660EC528">
                <wp:simplePos x="0" y="0"/>
                <wp:positionH relativeFrom="page">
                  <wp:align>right</wp:align>
                </wp:positionH>
                <wp:positionV relativeFrom="paragraph">
                  <wp:posOffset>-147955</wp:posOffset>
                </wp:positionV>
                <wp:extent cx="4343400" cy="608330"/>
                <wp:effectExtent l="0" t="0" r="0" b="0"/>
                <wp:wrapNone/>
                <wp:docPr id="134281385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0" cy="608330"/>
                        </a:xfrm>
                        <a:prstGeom prst="rect">
                          <a:avLst/>
                        </a:prstGeom>
                        <a:solidFill>
                          <a:srgbClr val="1D466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AA2CB" id="Rectangle 3" o:spid="_x0000_s1026" style="position:absolute;margin-left:290.8pt;margin-top:-11.65pt;width:342pt;height:47.9pt;z-index:2516567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" fillcolor="#1d466b" stroked="f" strokeweight="1pt">
                <w10:wrap anchorx="page"/>
              </v:rect>
            </w:pict>
          </mc:Fallback>
        </mc:AlternateContent>
      </w:r>
      <w:r>
        <w:rPr>
          <w:noProof/>
        </w:rPr>
        <mc:AlternateContent>
          <mc:Choice Requires="wps">
            <w:drawing>
              <wp:anchor distT="0" distB="0" distL="114300" distR="114300" simplePos="0" relativeHeight="251657728" behindDoc="0" locked="0" layoutInCell="1" allowOverlap="1" wp14:anchorId="24E12C92" wp14:editId="4F54DF4E">
                <wp:simplePos x="0" y="0"/>
                <wp:positionH relativeFrom="page">
                  <wp:posOffset>-5080</wp:posOffset>
                </wp:positionH>
                <wp:positionV relativeFrom="page">
                  <wp:posOffset>723900</wp:posOffset>
                </wp:positionV>
                <wp:extent cx="752475" cy="608330"/>
                <wp:effectExtent l="0" t="0"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608330"/>
                        </a:xfrm>
                        <a:prstGeom prst="rect">
                          <a:avLst/>
                        </a:prstGeom>
                        <a:solidFill>
                          <a:srgbClr val="1D466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713CF" id="Rectangle 2" o:spid="_x0000_s1026" style="position:absolute;margin-left:-.4pt;margin-top:57pt;width:59.25pt;height:47.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" fillcolor="#1d466b" stroked="f" strokeweight="1pt">
                <w10:wrap anchorx="page" anchory="page"/>
              </v:rect>
            </w:pict>
          </mc:Fallback>
        </mc:AlternateContent>
      </w:r>
      <w:r>
        <w:rPr>
          <w:noProof/>
        </w:rPr>
        <w:drawing>
          <wp:anchor distT="0" distB="0" distL="114300" distR="114300" simplePos="0" relativeHeight="251655680" behindDoc="0" locked="0" layoutInCell="1" allowOverlap="1" wp14:anchorId="6D77ABA3" wp14:editId="08E9B87A">
            <wp:simplePos x="0" y="0"/>
            <wp:positionH relativeFrom="margin">
              <wp:align>left</wp:align>
            </wp:positionH>
            <wp:positionV relativeFrom="paragraph">
              <wp:posOffset>-186055</wp:posOffset>
            </wp:positionV>
            <wp:extent cx="1971675" cy="685165"/>
            <wp:effectExtent l="0" t="0" r="0" b="0"/>
            <wp:wrapNone/>
            <wp:docPr id="3"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e image contenant texte&#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685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CE52F2" w14:textId="77777777" w:rsidR="005E3D41" w:rsidRPr="008E46F7" w:rsidRDefault="005E3D41" w:rsidP="00CD0FE4">
      <w:pPr>
        <w:spacing w:after="0"/>
        <w:rPr>
          <w:noProof/>
          <w:lang w:eastAsia="fr-FR"/>
        </w:rPr>
      </w:pPr>
    </w:p>
    <w:p w14:paraId="6150C74F" w14:textId="77777777" w:rsidR="005E3D41" w:rsidRPr="008E46F7" w:rsidRDefault="005E3D41" w:rsidP="00CD0FE4">
      <w:pPr>
        <w:spacing w:after="0"/>
      </w:pPr>
    </w:p>
    <w:p w14:paraId="72FB00C8" w14:textId="77777777" w:rsidR="0010769C" w:rsidRPr="008E46F7" w:rsidRDefault="0010769C" w:rsidP="00CD0FE4">
      <w:pPr>
        <w:spacing w:after="0"/>
      </w:pPr>
    </w:p>
    <w:p w14:paraId="2259E5C1" w14:textId="77777777" w:rsidR="0010769C" w:rsidRPr="008E46F7" w:rsidRDefault="0010769C" w:rsidP="00CD0FE4">
      <w:pPr>
        <w:spacing w:after="0"/>
      </w:pPr>
      <w:bookmarkStart w:id="0" w:name="_Hlk96958904"/>
      <w:bookmarkEnd w:id="0"/>
    </w:p>
    <w:p w14:paraId="6DCFE292" w14:textId="77777777" w:rsidR="00CD0FE4" w:rsidRPr="005F7E70" w:rsidRDefault="00CD0FE4" w:rsidP="00CD0FE4">
      <w:pPr>
        <w:spacing w:after="0"/>
        <w:rPr>
          <w:rFonts w:cs="Calibri"/>
          <w:sz w:val="32"/>
          <w:szCs w:val="32"/>
          <w:u w:val="single"/>
        </w:rPr>
      </w:pPr>
    </w:p>
    <w:p w14:paraId="70AB1457" w14:textId="4FCF6FB2" w:rsidR="0013109E" w:rsidRPr="00962EBD" w:rsidRDefault="0013109E" w:rsidP="00962EBD">
      <w:pPr>
        <w:spacing w:after="0"/>
        <w:jc w:val="right"/>
        <w:rPr>
          <w:rFonts w:ascii="Lexend Deca Light" w:hAnsi="Lexend Deca Light" w:cs="Calibri"/>
          <w:sz w:val="18"/>
          <w:szCs w:val="18"/>
        </w:rPr>
      </w:pPr>
      <w:r w:rsidRPr="005F7E70">
        <w:rPr>
          <w:rFonts w:ascii="Lexend Deca Light" w:hAnsi="Lexend Deca Light" w:cs="Calibri"/>
          <w:sz w:val="18"/>
          <w:szCs w:val="18"/>
        </w:rPr>
        <w:t>La Chapelle-aux-Filtzméens, le</w:t>
      </w:r>
      <w:r w:rsidR="00962EBD">
        <w:rPr>
          <w:rFonts w:ascii="Lexend Deca Light" w:hAnsi="Lexend Deca Light" w:cs="Calibri"/>
          <w:sz w:val="18"/>
          <w:szCs w:val="18"/>
        </w:rPr>
        <w:t xml:space="preserve"> </w:t>
      </w:r>
      <w:r w:rsidR="00CB6FD1">
        <w:rPr>
          <w:rFonts w:ascii="Lexend Deca Light" w:hAnsi="Lexend Deca Light" w:cs="Calibri"/>
          <w:sz w:val="18"/>
          <w:szCs w:val="18"/>
        </w:rPr>
        <w:t>25</w:t>
      </w:r>
      <w:r w:rsidR="00962EBD">
        <w:rPr>
          <w:rFonts w:ascii="Lexend Deca Light" w:hAnsi="Lexend Deca Light" w:cs="Calibri"/>
          <w:sz w:val="18"/>
          <w:szCs w:val="18"/>
        </w:rPr>
        <w:t xml:space="preserve"> </w:t>
      </w:r>
      <w:r w:rsidR="00CB6FD1">
        <w:rPr>
          <w:rFonts w:ascii="Lexend Deca Light" w:hAnsi="Lexend Deca Light" w:cs="Calibri"/>
          <w:sz w:val="18"/>
          <w:szCs w:val="18"/>
        </w:rPr>
        <w:t>octobre</w:t>
      </w:r>
      <w:r w:rsidR="00645D81">
        <w:rPr>
          <w:rFonts w:ascii="Lexend Deca Light" w:hAnsi="Lexend Deca Light" w:cs="Calibri"/>
          <w:sz w:val="18"/>
          <w:szCs w:val="18"/>
        </w:rPr>
        <w:t xml:space="preserve"> </w:t>
      </w:r>
      <w:r w:rsidR="00962EBD">
        <w:rPr>
          <w:rFonts w:ascii="Lexend Deca Light" w:hAnsi="Lexend Deca Light" w:cs="Calibri"/>
          <w:sz w:val="18"/>
          <w:szCs w:val="18"/>
        </w:rPr>
        <w:t>2024</w:t>
      </w:r>
    </w:p>
    <w:p w14:paraId="6E3836F4" w14:textId="77777777" w:rsidR="0013109E" w:rsidRPr="005F7E70" w:rsidRDefault="0013109E" w:rsidP="0013109E">
      <w:pPr>
        <w:spacing w:after="0"/>
        <w:rPr>
          <w:rFonts w:ascii="Lexend Deca Light" w:hAnsi="Lexend Deca Light" w:cs="Calibri"/>
          <w:b/>
          <w:bCs/>
          <w:sz w:val="18"/>
          <w:szCs w:val="18"/>
        </w:rPr>
      </w:pPr>
    </w:p>
    <w:p w14:paraId="7DA11776" w14:textId="77777777" w:rsidR="0013109E" w:rsidRPr="005F7E70" w:rsidRDefault="0013109E" w:rsidP="0013109E">
      <w:pPr>
        <w:spacing w:after="0"/>
        <w:rPr>
          <w:rFonts w:ascii="Lexend Deca Light" w:hAnsi="Lexend Deca Light" w:cs="Calibri"/>
          <w:b/>
          <w:bCs/>
          <w:sz w:val="18"/>
          <w:szCs w:val="18"/>
        </w:rPr>
      </w:pPr>
    </w:p>
    <w:p w14:paraId="200A3438" w14:textId="77777777" w:rsidR="00CB6FD1" w:rsidRDefault="00CB6FD1" w:rsidP="0013109E">
      <w:pPr>
        <w:spacing w:after="0"/>
        <w:jc w:val="center"/>
        <w:rPr>
          <w:rFonts w:ascii="Capriola" w:hAnsi="Capriola" w:cs="Calibri"/>
          <w:b/>
          <w:bCs/>
          <w:sz w:val="36"/>
          <w:szCs w:val="36"/>
        </w:rPr>
      </w:pPr>
      <w:r>
        <w:rPr>
          <w:rFonts w:ascii="Capriola" w:hAnsi="Capriola" w:cs="Calibri"/>
          <w:b/>
          <w:bCs/>
          <w:sz w:val="36"/>
          <w:szCs w:val="36"/>
        </w:rPr>
        <w:t xml:space="preserve">Retrait des fonctions de Vice-Président </w:t>
      </w:r>
    </w:p>
    <w:p w14:paraId="280E0E91" w14:textId="7BF2789E" w:rsidR="0013109E" w:rsidRPr="005F7E70" w:rsidRDefault="00CB6FD1" w:rsidP="0013109E">
      <w:pPr>
        <w:spacing w:after="0"/>
        <w:jc w:val="center"/>
        <w:rPr>
          <w:rFonts w:ascii="Capriola" w:hAnsi="Capriola" w:cs="Calibri"/>
          <w:b/>
          <w:bCs/>
          <w:sz w:val="18"/>
          <w:szCs w:val="18"/>
        </w:rPr>
      </w:pPr>
      <w:r>
        <w:rPr>
          <w:rFonts w:ascii="Capriola" w:hAnsi="Capriola" w:cs="Calibri"/>
          <w:b/>
          <w:bCs/>
          <w:sz w:val="36"/>
          <w:szCs w:val="36"/>
        </w:rPr>
        <w:t>à Joël LE BESCO</w:t>
      </w:r>
    </w:p>
    <w:p w14:paraId="3E519E87" w14:textId="77777777" w:rsidR="00B11C20" w:rsidRPr="005F7E70" w:rsidRDefault="00B11C20" w:rsidP="00B11C20">
      <w:pPr>
        <w:spacing w:line="256" w:lineRule="auto"/>
        <w:jc w:val="both"/>
        <w:rPr>
          <w:rFonts w:cs="Calibri"/>
          <w:sz w:val="20"/>
          <w:szCs w:val="20"/>
        </w:rPr>
      </w:pPr>
    </w:p>
    <w:p w14:paraId="789DBE1A" w14:textId="4268A15C" w:rsidR="000024A3" w:rsidRDefault="00C6160C" w:rsidP="00B11C20">
      <w:pPr>
        <w:spacing w:line="256" w:lineRule="auto"/>
        <w:jc w:val="both"/>
        <w:rPr>
          <w:rFonts w:ascii="Lexend Deca Light" w:hAnsi="Lexend Deca Light"/>
          <w:i/>
          <w:iCs/>
          <w:color w:val="52525B"/>
          <w:shd w:val="clear" w:color="auto" w:fill="FFFFFF"/>
        </w:rPr>
      </w:pPr>
      <w:r>
        <w:rPr>
          <w:rFonts w:ascii="Lexend Deca Light" w:hAnsi="Lexend Deca Light"/>
          <w:i/>
          <w:iCs/>
          <w:color w:val="52525B"/>
          <w:shd w:val="clear" w:color="auto" w:fill="FFFFFF"/>
        </w:rPr>
        <w:t>Un</w:t>
      </w:r>
      <w:r w:rsidR="00645D81">
        <w:rPr>
          <w:rFonts w:ascii="Lexend Deca Light" w:hAnsi="Lexend Deca Light"/>
          <w:i/>
          <w:iCs/>
          <w:color w:val="52525B"/>
          <w:shd w:val="clear" w:color="auto" w:fill="FFFFFF"/>
        </w:rPr>
        <w:t>e</w:t>
      </w:r>
      <w:r>
        <w:rPr>
          <w:rFonts w:ascii="Lexend Deca Light" w:hAnsi="Lexend Deca Light"/>
          <w:i/>
          <w:iCs/>
          <w:color w:val="52525B"/>
          <w:shd w:val="clear" w:color="auto" w:fill="FFFFFF"/>
        </w:rPr>
        <w:t xml:space="preserve"> décision</w:t>
      </w:r>
      <w:r w:rsidR="00AF43DE">
        <w:rPr>
          <w:rFonts w:ascii="Lexend Deca Light" w:hAnsi="Lexend Deca Light"/>
          <w:i/>
          <w:iCs/>
          <w:color w:val="52525B"/>
          <w:shd w:val="clear" w:color="auto" w:fill="FFFFFF"/>
        </w:rPr>
        <w:t xml:space="preserve"> prise par l’élu de Combourg allant à l’encontre de la solidarité communautaire a amené le Président de la </w:t>
      </w:r>
      <w:r w:rsidR="00645D81">
        <w:rPr>
          <w:rFonts w:ascii="Lexend Deca Light" w:hAnsi="Lexend Deca Light"/>
          <w:i/>
          <w:iCs/>
          <w:color w:val="52525B"/>
          <w:shd w:val="clear" w:color="auto" w:fill="FFFFFF"/>
        </w:rPr>
        <w:t>C</w:t>
      </w:r>
      <w:r w:rsidR="00AF43DE">
        <w:rPr>
          <w:rFonts w:ascii="Lexend Deca Light" w:hAnsi="Lexend Deca Light"/>
          <w:i/>
          <w:iCs/>
          <w:color w:val="52525B"/>
          <w:shd w:val="clear" w:color="auto" w:fill="FFFFFF"/>
        </w:rPr>
        <w:t>ommunauté de communes à lui retirer ses délégations</w:t>
      </w:r>
      <w:r w:rsidR="00645D81">
        <w:rPr>
          <w:rFonts w:ascii="Lexend Deca Light" w:hAnsi="Lexend Deca Light"/>
          <w:i/>
          <w:iCs/>
          <w:color w:val="52525B"/>
          <w:shd w:val="clear" w:color="auto" w:fill="FFFFFF"/>
        </w:rPr>
        <w:t xml:space="preserve">. </w:t>
      </w:r>
      <w:r w:rsidR="00AF43DE">
        <w:rPr>
          <w:rFonts w:ascii="Lexend Deca Light" w:hAnsi="Lexend Deca Light"/>
          <w:i/>
          <w:iCs/>
          <w:color w:val="52525B"/>
          <w:shd w:val="clear" w:color="auto" w:fill="FFFFFF"/>
        </w:rPr>
        <w:t>Le conseil communautaire du 24 octobre a ainsi statué sur le retrait de</w:t>
      </w:r>
      <w:r w:rsidR="000708B8">
        <w:rPr>
          <w:rFonts w:ascii="Lexend Deca Light" w:hAnsi="Lexend Deca Light"/>
          <w:i/>
          <w:iCs/>
          <w:color w:val="52525B"/>
          <w:shd w:val="clear" w:color="auto" w:fill="FFFFFF"/>
        </w:rPr>
        <w:t xml:space="preserve"> sa fonction</w:t>
      </w:r>
      <w:r w:rsidR="00AF43DE">
        <w:rPr>
          <w:rFonts w:ascii="Lexend Deca Light" w:hAnsi="Lexend Deca Light"/>
          <w:i/>
          <w:iCs/>
          <w:color w:val="52525B"/>
          <w:shd w:val="clear" w:color="auto" w:fill="FFFFFF"/>
        </w:rPr>
        <w:t xml:space="preserve"> Vice-Président</w:t>
      </w:r>
      <w:r w:rsidR="00645D81">
        <w:rPr>
          <w:rFonts w:ascii="Lexend Deca Light" w:hAnsi="Lexend Deca Light"/>
          <w:i/>
          <w:iCs/>
          <w:color w:val="52525B"/>
          <w:shd w:val="clear" w:color="auto" w:fill="FFFFFF"/>
        </w:rPr>
        <w:t>.</w:t>
      </w:r>
    </w:p>
    <w:p w14:paraId="6F584A29" w14:textId="77777777" w:rsidR="000024A3" w:rsidRPr="00962EBD" w:rsidRDefault="000024A3" w:rsidP="00B11C20">
      <w:pPr>
        <w:spacing w:line="256" w:lineRule="auto"/>
        <w:jc w:val="both"/>
        <w:rPr>
          <w:rFonts w:ascii="Lexend Deca Light" w:hAnsi="Lexend Deca Light"/>
          <w:i/>
          <w:iCs/>
          <w:color w:val="52525B"/>
          <w:shd w:val="clear" w:color="auto" w:fill="FFFFFF"/>
        </w:rPr>
      </w:pPr>
    </w:p>
    <w:p w14:paraId="12AF7748" w14:textId="77777777" w:rsidR="00AF43DE" w:rsidRDefault="00AF43DE" w:rsidP="00AF43DE">
      <w:pPr>
        <w:spacing w:line="256" w:lineRule="auto"/>
        <w:jc w:val="both"/>
        <w:rPr>
          <w:rFonts w:ascii="Capriola" w:hAnsi="Capriola" w:cs="Calibri"/>
          <w:sz w:val="24"/>
          <w:szCs w:val="24"/>
        </w:rPr>
      </w:pPr>
      <w:r>
        <w:rPr>
          <w:rFonts w:ascii="Capriola" w:hAnsi="Capriola" w:cs="Calibri"/>
          <w:sz w:val="24"/>
          <w:szCs w:val="24"/>
        </w:rPr>
        <w:t>Combourg délibère une exonération de la taxe foncière sur les entreprises</w:t>
      </w:r>
    </w:p>
    <w:p w14:paraId="68DD821C" w14:textId="01B09DD1" w:rsidR="003E5D96" w:rsidRDefault="00BB4D6C" w:rsidP="003E5D96">
      <w:pPr>
        <w:spacing w:line="256" w:lineRule="auto"/>
        <w:jc w:val="both"/>
        <w:rPr>
          <w:rFonts w:ascii="Lexend Deca Light" w:hAnsi="Lexend Deca Light"/>
          <w:color w:val="52525B"/>
          <w:shd w:val="clear" w:color="auto" w:fill="FFFFFF"/>
        </w:rPr>
      </w:pPr>
      <w:r>
        <w:rPr>
          <w:rFonts w:ascii="Lexend Deca Light" w:hAnsi="Lexend Deca Light"/>
          <w:color w:val="52525B"/>
          <w:shd w:val="clear" w:color="auto" w:fill="FFFFFF"/>
        </w:rPr>
        <w:t xml:space="preserve">Depuis </w:t>
      </w:r>
      <w:r w:rsidR="003E5D96">
        <w:rPr>
          <w:rFonts w:ascii="Lexend Deca Light" w:hAnsi="Lexend Deca Light"/>
          <w:color w:val="52525B"/>
          <w:shd w:val="clear" w:color="auto" w:fill="FFFFFF"/>
        </w:rPr>
        <w:t xml:space="preserve">juin 2024, 10 communes du bassin de vie de Combourg, dont la Ville de Combourg, </w:t>
      </w:r>
      <w:r>
        <w:rPr>
          <w:rFonts w:ascii="Lexend Deca Light" w:hAnsi="Lexend Deca Light"/>
          <w:color w:val="52525B"/>
          <w:shd w:val="clear" w:color="auto" w:fill="FFFFFF"/>
        </w:rPr>
        <w:t>ont été classées en zone</w:t>
      </w:r>
      <w:r w:rsidR="003E5D96">
        <w:rPr>
          <w:rFonts w:ascii="Lexend Deca Light" w:hAnsi="Lexend Deca Light"/>
          <w:color w:val="52525B"/>
          <w:shd w:val="clear" w:color="auto" w:fill="FFFFFF"/>
        </w:rPr>
        <w:t xml:space="preserve"> « France Ruralité Revitalisation (FRR) »</w:t>
      </w:r>
      <w:r w:rsidR="00FB61DE">
        <w:rPr>
          <w:rFonts w:ascii="Lexend Deca Light" w:hAnsi="Lexend Deca Light"/>
          <w:color w:val="52525B"/>
          <w:shd w:val="clear" w:color="auto" w:fill="FFFFFF"/>
        </w:rPr>
        <w:t>.</w:t>
      </w:r>
    </w:p>
    <w:p w14:paraId="31F16360" w14:textId="4AEFAEE2" w:rsidR="003E5D96" w:rsidRDefault="003E5D96" w:rsidP="00B11C20">
      <w:pPr>
        <w:spacing w:line="256" w:lineRule="auto"/>
        <w:jc w:val="both"/>
        <w:rPr>
          <w:rFonts w:ascii="Lexend Deca Light" w:hAnsi="Lexend Deca Light"/>
          <w:color w:val="52525B"/>
          <w:shd w:val="clear" w:color="auto" w:fill="FFFFFF"/>
        </w:rPr>
      </w:pPr>
      <w:r>
        <w:rPr>
          <w:rFonts w:ascii="Lexend Deca Light" w:hAnsi="Lexend Deca Light"/>
          <w:color w:val="52525B"/>
          <w:shd w:val="clear" w:color="auto" w:fill="FFFFFF"/>
        </w:rPr>
        <w:t xml:space="preserve">Ce classement </w:t>
      </w:r>
      <w:r w:rsidR="0083192C">
        <w:rPr>
          <w:rFonts w:ascii="Lexend Deca Light" w:hAnsi="Lexend Deca Light"/>
          <w:color w:val="52525B"/>
          <w:shd w:val="clear" w:color="auto" w:fill="FFFFFF"/>
        </w:rPr>
        <w:t>permet aux</w:t>
      </w:r>
      <w:r w:rsidR="007506D2">
        <w:rPr>
          <w:rFonts w:ascii="Lexend Deca Light" w:hAnsi="Lexend Deca Light"/>
          <w:color w:val="52525B"/>
          <w:shd w:val="clear" w:color="auto" w:fill="FFFFFF"/>
        </w:rPr>
        <w:t xml:space="preserve"> communes de bénéficier de recettes de l’Etat supplémentaires et</w:t>
      </w:r>
      <w:r w:rsidR="0083192C">
        <w:rPr>
          <w:rFonts w:ascii="Lexend Deca Light" w:hAnsi="Lexend Deca Light"/>
          <w:color w:val="52525B"/>
          <w:shd w:val="clear" w:color="auto" w:fill="FFFFFF"/>
        </w:rPr>
        <w:t xml:space="preserve"> </w:t>
      </w:r>
      <w:r w:rsidR="007506D2">
        <w:rPr>
          <w:rFonts w:ascii="Lexend Deca Light" w:hAnsi="Lexend Deca Light"/>
          <w:color w:val="52525B"/>
          <w:shd w:val="clear" w:color="auto" w:fill="FFFFFF"/>
        </w:rPr>
        <w:t xml:space="preserve">de </w:t>
      </w:r>
      <w:r w:rsidR="0083192C">
        <w:rPr>
          <w:rFonts w:ascii="Lexend Deca Light" w:hAnsi="Lexend Deca Light"/>
          <w:color w:val="52525B"/>
          <w:shd w:val="clear" w:color="auto" w:fill="FFFFFF"/>
        </w:rPr>
        <w:t xml:space="preserve">décider d’exonérer de </w:t>
      </w:r>
      <w:r w:rsidR="00BB4D6C">
        <w:rPr>
          <w:rFonts w:ascii="Lexend Deca Light" w:hAnsi="Lexend Deca Light"/>
          <w:color w:val="52525B"/>
          <w:shd w:val="clear" w:color="auto" w:fill="FFFFFF"/>
        </w:rPr>
        <w:t>taxe foncière</w:t>
      </w:r>
      <w:r w:rsidR="0083192C">
        <w:rPr>
          <w:rFonts w:ascii="Lexend Deca Light" w:hAnsi="Lexend Deca Light"/>
          <w:color w:val="52525B"/>
          <w:shd w:val="clear" w:color="auto" w:fill="FFFFFF"/>
        </w:rPr>
        <w:t xml:space="preserve"> les entreprises nouvellement implantées</w:t>
      </w:r>
      <w:r w:rsidR="007506D2">
        <w:rPr>
          <w:rFonts w:ascii="Lexend Deca Light" w:hAnsi="Lexend Deca Light"/>
          <w:color w:val="52525B"/>
          <w:shd w:val="clear" w:color="auto" w:fill="FFFFFF"/>
        </w:rPr>
        <w:t xml:space="preserve"> ou reprises</w:t>
      </w:r>
      <w:r w:rsidR="0083192C">
        <w:rPr>
          <w:rFonts w:ascii="Lexend Deca Light" w:hAnsi="Lexend Deca Light"/>
          <w:color w:val="52525B"/>
          <w:shd w:val="clear" w:color="auto" w:fill="FFFFFF"/>
        </w:rPr>
        <w:t xml:space="preserve"> </w:t>
      </w:r>
      <w:r w:rsidR="007506D2">
        <w:rPr>
          <w:rFonts w:ascii="Lexend Deca Light" w:hAnsi="Lexend Deca Light"/>
          <w:color w:val="52525B"/>
          <w:shd w:val="clear" w:color="auto" w:fill="FFFFFF"/>
        </w:rPr>
        <w:t>à p</w:t>
      </w:r>
      <w:r w:rsidR="0083192C">
        <w:rPr>
          <w:rFonts w:ascii="Lexend Deca Light" w:hAnsi="Lexend Deca Light"/>
          <w:color w:val="52525B"/>
          <w:shd w:val="clear" w:color="auto" w:fill="FFFFFF"/>
        </w:rPr>
        <w:t>artir du 1</w:t>
      </w:r>
      <w:r w:rsidR="0083192C" w:rsidRPr="0083192C">
        <w:rPr>
          <w:rFonts w:ascii="Lexend Deca Light" w:hAnsi="Lexend Deca Light"/>
          <w:color w:val="52525B"/>
          <w:shd w:val="clear" w:color="auto" w:fill="FFFFFF"/>
          <w:vertAlign w:val="superscript"/>
        </w:rPr>
        <w:t>er</w:t>
      </w:r>
      <w:r w:rsidR="0083192C">
        <w:rPr>
          <w:rFonts w:ascii="Lexend Deca Light" w:hAnsi="Lexend Deca Light"/>
          <w:color w:val="52525B"/>
          <w:shd w:val="clear" w:color="auto" w:fill="FFFFFF"/>
        </w:rPr>
        <w:t xml:space="preserve"> juillet 2024. </w:t>
      </w:r>
    </w:p>
    <w:p w14:paraId="42A85FA2" w14:textId="4EFB3A88" w:rsidR="00182F37" w:rsidRDefault="007506D2" w:rsidP="00B11C20">
      <w:pPr>
        <w:spacing w:line="256" w:lineRule="auto"/>
        <w:jc w:val="both"/>
        <w:rPr>
          <w:rFonts w:ascii="Lexend Deca Light" w:hAnsi="Lexend Deca Light"/>
          <w:color w:val="52525B"/>
          <w:shd w:val="clear" w:color="auto" w:fill="FFFFFF"/>
        </w:rPr>
      </w:pPr>
      <w:r>
        <w:rPr>
          <w:rFonts w:ascii="Lexend Deca Light" w:hAnsi="Lexend Deca Light"/>
          <w:color w:val="52525B"/>
          <w:shd w:val="clear" w:color="auto" w:fill="FFFFFF"/>
        </w:rPr>
        <w:t>Sous l’impulsion de son maire, la c</w:t>
      </w:r>
      <w:r w:rsidR="0083192C" w:rsidRPr="0083192C">
        <w:rPr>
          <w:rFonts w:ascii="Lexend Deca Light" w:hAnsi="Lexend Deca Light"/>
          <w:color w:val="52525B"/>
          <w:shd w:val="clear" w:color="auto" w:fill="FFFFFF"/>
        </w:rPr>
        <w:t>ommune de Combourg a</w:t>
      </w:r>
      <w:r>
        <w:rPr>
          <w:rFonts w:ascii="Lexend Deca Light" w:hAnsi="Lexend Deca Light"/>
          <w:color w:val="52525B"/>
          <w:shd w:val="clear" w:color="auto" w:fill="FFFFFF"/>
        </w:rPr>
        <w:t xml:space="preserve"> voté c</w:t>
      </w:r>
      <w:r w:rsidR="0083192C" w:rsidRPr="0083192C">
        <w:rPr>
          <w:rFonts w:ascii="Lexend Deca Light" w:hAnsi="Lexend Deca Light"/>
          <w:color w:val="52525B"/>
          <w:shd w:val="clear" w:color="auto" w:fill="FFFFFF"/>
        </w:rPr>
        <w:t xml:space="preserve">ette exonération </w:t>
      </w:r>
      <w:r w:rsidR="0083192C">
        <w:rPr>
          <w:rFonts w:ascii="Lexend Deca Light" w:hAnsi="Lexend Deca Light"/>
          <w:color w:val="52525B"/>
          <w:shd w:val="clear" w:color="auto" w:fill="FFFFFF"/>
        </w:rPr>
        <w:t>durant l’été, sans consulter la Communauté de communes compéten</w:t>
      </w:r>
      <w:r w:rsidR="00BB4D6C">
        <w:rPr>
          <w:rFonts w:ascii="Lexend Deca Light" w:hAnsi="Lexend Deca Light"/>
          <w:color w:val="52525B"/>
          <w:shd w:val="clear" w:color="auto" w:fill="FFFFFF"/>
        </w:rPr>
        <w:t>t</w:t>
      </w:r>
      <w:r w:rsidR="0083192C">
        <w:rPr>
          <w:rFonts w:ascii="Lexend Deca Light" w:hAnsi="Lexend Deca Light"/>
          <w:color w:val="52525B"/>
          <w:shd w:val="clear" w:color="auto" w:fill="FFFFFF"/>
        </w:rPr>
        <w:t>e en matière de développement économique</w:t>
      </w:r>
      <w:r w:rsidR="0083192C" w:rsidRPr="0083192C">
        <w:rPr>
          <w:rFonts w:ascii="Lexend Deca Light" w:hAnsi="Lexend Deca Light"/>
          <w:color w:val="52525B"/>
          <w:shd w:val="clear" w:color="auto" w:fill="FFFFFF"/>
        </w:rPr>
        <w:t xml:space="preserve"> </w:t>
      </w:r>
      <w:r w:rsidR="0083192C">
        <w:rPr>
          <w:rFonts w:ascii="Lexend Deca Light" w:hAnsi="Lexend Deca Light"/>
          <w:color w:val="52525B"/>
          <w:shd w:val="clear" w:color="auto" w:fill="FFFFFF"/>
        </w:rPr>
        <w:t xml:space="preserve">et notamment </w:t>
      </w:r>
      <w:r w:rsidR="00BB4D6C">
        <w:rPr>
          <w:rFonts w:ascii="Lexend Deca Light" w:hAnsi="Lexend Deca Light"/>
          <w:color w:val="52525B"/>
          <w:shd w:val="clear" w:color="auto" w:fill="FFFFFF"/>
        </w:rPr>
        <w:t>pour</w:t>
      </w:r>
      <w:r w:rsidR="0083192C">
        <w:rPr>
          <w:rFonts w:ascii="Lexend Deca Light" w:hAnsi="Lexend Deca Light"/>
          <w:color w:val="52525B"/>
          <w:shd w:val="clear" w:color="auto" w:fill="FFFFFF"/>
        </w:rPr>
        <w:t xml:space="preserve"> </w:t>
      </w:r>
      <w:r w:rsidR="00BB4D6C">
        <w:rPr>
          <w:rFonts w:ascii="Lexend Deca Light" w:hAnsi="Lexend Deca Light"/>
          <w:color w:val="52525B"/>
          <w:shd w:val="clear" w:color="auto" w:fill="FFFFFF"/>
        </w:rPr>
        <w:t>l’</w:t>
      </w:r>
      <w:r w:rsidR="0083192C">
        <w:rPr>
          <w:rFonts w:ascii="Lexend Deca Light" w:hAnsi="Lexend Deca Light"/>
          <w:color w:val="52525B"/>
          <w:shd w:val="clear" w:color="auto" w:fill="FFFFFF"/>
        </w:rPr>
        <w:t>aménagement des Zones d’Activités Economiques.</w:t>
      </w:r>
    </w:p>
    <w:p w14:paraId="7E167DFC" w14:textId="1A9AD1F7" w:rsidR="000B6FAC" w:rsidRDefault="006521D3" w:rsidP="00B11C20">
      <w:pPr>
        <w:spacing w:line="256" w:lineRule="auto"/>
        <w:jc w:val="both"/>
        <w:rPr>
          <w:rFonts w:ascii="Lexend Deca Light" w:hAnsi="Lexend Deca Light"/>
          <w:color w:val="52525B"/>
          <w:shd w:val="clear" w:color="auto" w:fill="FFFFFF"/>
        </w:rPr>
      </w:pPr>
      <w:r>
        <w:rPr>
          <w:rFonts w:ascii="Lexend Deca Light" w:hAnsi="Lexend Deca Light"/>
          <w:color w:val="52525B"/>
          <w:shd w:val="clear" w:color="auto" w:fill="FFFFFF"/>
        </w:rPr>
        <w:t xml:space="preserve">Le </w:t>
      </w:r>
      <w:r w:rsidR="00AF43DE">
        <w:rPr>
          <w:rFonts w:ascii="Lexend Deca Light" w:hAnsi="Lexend Deca Light"/>
          <w:color w:val="52525B"/>
          <w:shd w:val="clear" w:color="auto" w:fill="FFFFFF"/>
        </w:rPr>
        <w:t>maire</w:t>
      </w:r>
      <w:r>
        <w:rPr>
          <w:rFonts w:ascii="Lexend Deca Light" w:hAnsi="Lexend Deca Light"/>
          <w:color w:val="52525B"/>
          <w:shd w:val="clear" w:color="auto" w:fill="FFFFFF"/>
        </w:rPr>
        <w:t xml:space="preserve"> de Combourg</w:t>
      </w:r>
      <w:r w:rsidR="00AF43DE">
        <w:rPr>
          <w:rFonts w:ascii="Lexend Deca Light" w:hAnsi="Lexend Deca Light"/>
          <w:color w:val="52525B"/>
          <w:shd w:val="clear" w:color="auto" w:fill="FFFFFF"/>
        </w:rPr>
        <w:t xml:space="preserve"> Joël Le Besco, par ailleurs</w:t>
      </w:r>
      <w:r>
        <w:rPr>
          <w:rFonts w:ascii="Lexend Deca Light" w:hAnsi="Lexend Deca Light"/>
          <w:color w:val="52525B"/>
          <w:shd w:val="clear" w:color="auto" w:fill="FFFFFF"/>
        </w:rPr>
        <w:t xml:space="preserve"> jusqu’ici</w:t>
      </w:r>
      <w:r w:rsidR="00AF43DE">
        <w:rPr>
          <w:rFonts w:ascii="Lexend Deca Light" w:hAnsi="Lexend Deca Light"/>
          <w:color w:val="52525B"/>
          <w:shd w:val="clear" w:color="auto" w:fill="FFFFFF"/>
        </w:rPr>
        <w:t xml:space="preserve"> Vice-Président de la Communauté</w:t>
      </w:r>
      <w:r w:rsidR="00645D81">
        <w:rPr>
          <w:rFonts w:ascii="Lexend Deca Light" w:hAnsi="Lexend Deca Light"/>
          <w:color w:val="52525B"/>
          <w:shd w:val="clear" w:color="auto" w:fill="FFFFFF"/>
        </w:rPr>
        <w:t xml:space="preserve"> en charge des bâtiments</w:t>
      </w:r>
      <w:r w:rsidR="0047306F">
        <w:rPr>
          <w:rFonts w:ascii="Lexend Deca Light" w:hAnsi="Lexend Deca Light"/>
          <w:color w:val="52525B"/>
          <w:shd w:val="clear" w:color="auto" w:fill="FFFFFF"/>
        </w:rPr>
        <w:t xml:space="preserve">, </w:t>
      </w:r>
      <w:r w:rsidR="00144BE2">
        <w:rPr>
          <w:rFonts w:ascii="Lexend Deca Light" w:hAnsi="Lexend Deca Light"/>
          <w:color w:val="52525B"/>
          <w:shd w:val="clear" w:color="auto" w:fill="FFFFFF"/>
        </w:rPr>
        <w:t xml:space="preserve">des </w:t>
      </w:r>
      <w:r w:rsidR="00645D81">
        <w:rPr>
          <w:rFonts w:ascii="Lexend Deca Light" w:hAnsi="Lexend Deca Light"/>
          <w:color w:val="52525B"/>
          <w:shd w:val="clear" w:color="auto" w:fill="FFFFFF"/>
        </w:rPr>
        <w:t xml:space="preserve">équipements communautaires et </w:t>
      </w:r>
      <w:r w:rsidR="00144BE2">
        <w:rPr>
          <w:rFonts w:ascii="Lexend Deca Light" w:hAnsi="Lexend Deca Light"/>
          <w:color w:val="52525B"/>
          <w:shd w:val="clear" w:color="auto" w:fill="FFFFFF"/>
        </w:rPr>
        <w:t xml:space="preserve">des </w:t>
      </w:r>
      <w:r w:rsidR="00645D81">
        <w:rPr>
          <w:rFonts w:ascii="Lexend Deca Light" w:hAnsi="Lexend Deca Light"/>
          <w:color w:val="52525B"/>
          <w:shd w:val="clear" w:color="auto" w:fill="FFFFFF"/>
        </w:rPr>
        <w:t>zones d’activités économiques</w:t>
      </w:r>
      <w:r w:rsidR="00FB61DE">
        <w:rPr>
          <w:rFonts w:ascii="Lexend Deca Light" w:hAnsi="Lexend Deca Light"/>
          <w:color w:val="52525B"/>
          <w:shd w:val="clear" w:color="auto" w:fill="FFFFFF"/>
        </w:rPr>
        <w:t>,</w:t>
      </w:r>
      <w:r w:rsidR="00645D81">
        <w:rPr>
          <w:rFonts w:ascii="Lexend Deca Light" w:hAnsi="Lexend Deca Light"/>
          <w:color w:val="52525B"/>
          <w:shd w:val="clear" w:color="auto" w:fill="FFFFFF"/>
        </w:rPr>
        <w:t> </w:t>
      </w:r>
      <w:r>
        <w:rPr>
          <w:rFonts w:ascii="Lexend Deca Light" w:hAnsi="Lexend Deca Light"/>
          <w:color w:val="52525B"/>
          <w:shd w:val="clear" w:color="auto" w:fill="FFFFFF"/>
        </w:rPr>
        <w:t>en prenant cette</w:t>
      </w:r>
      <w:r w:rsidR="0047306F">
        <w:rPr>
          <w:rFonts w:ascii="Lexend Deca Light" w:hAnsi="Lexend Deca Light"/>
          <w:color w:val="52525B"/>
          <w:shd w:val="clear" w:color="auto" w:fill="FFFFFF"/>
        </w:rPr>
        <w:t xml:space="preserve"> décision de façon unilatérale et sans concertation</w:t>
      </w:r>
      <w:r w:rsidR="00B64B75">
        <w:rPr>
          <w:rFonts w:ascii="Lexend Deca Light" w:hAnsi="Lexend Deca Light"/>
          <w:color w:val="52525B"/>
          <w:shd w:val="clear" w:color="auto" w:fill="FFFFFF"/>
        </w:rPr>
        <w:t xml:space="preserve">, </w:t>
      </w:r>
      <w:r w:rsidR="0047306F">
        <w:rPr>
          <w:rFonts w:ascii="Lexend Deca Light" w:hAnsi="Lexend Deca Light"/>
          <w:color w:val="52525B"/>
          <w:shd w:val="clear" w:color="auto" w:fill="FFFFFF"/>
        </w:rPr>
        <w:t xml:space="preserve">a </w:t>
      </w:r>
      <w:r w:rsidR="0047306F" w:rsidRPr="0047306F">
        <w:rPr>
          <w:rFonts w:ascii="Lexend Deca Light" w:hAnsi="Lexend Deca Light"/>
          <w:color w:val="52525B"/>
          <w:shd w:val="clear" w:color="auto" w:fill="FFFFFF"/>
        </w:rPr>
        <w:t>fortement réduit la capacité de recettes de la communauté de communes dans le projet d’extension de la zone d’activités de Moulin Madame 3</w:t>
      </w:r>
      <w:r w:rsidR="00B64B75">
        <w:rPr>
          <w:rFonts w:ascii="Lexend Deca Light" w:hAnsi="Lexend Deca Light"/>
          <w:color w:val="52525B"/>
          <w:shd w:val="clear" w:color="auto" w:fill="FFFFFF"/>
        </w:rPr>
        <w:t xml:space="preserve">, </w:t>
      </w:r>
      <w:r w:rsidR="0047306F" w:rsidRPr="0047306F">
        <w:rPr>
          <w:rFonts w:ascii="Lexend Deca Light" w:hAnsi="Lexend Deca Light"/>
          <w:color w:val="52525B"/>
          <w:shd w:val="clear" w:color="auto" w:fill="FFFFFF"/>
        </w:rPr>
        <w:t xml:space="preserve">porté par la communauté de communes. Qui plus est, cette décision du maire de Combourg </w:t>
      </w:r>
      <w:r w:rsidR="0047306F">
        <w:rPr>
          <w:rFonts w:ascii="Lexend Deca Light" w:hAnsi="Lexend Deca Light"/>
          <w:color w:val="52525B"/>
          <w:shd w:val="clear" w:color="auto" w:fill="FFFFFF"/>
        </w:rPr>
        <w:t>va à</w:t>
      </w:r>
      <w:r w:rsidR="0047306F" w:rsidRPr="0047306F">
        <w:rPr>
          <w:rFonts w:ascii="Lexend Deca Light" w:hAnsi="Lexend Deca Light"/>
          <w:color w:val="52525B"/>
          <w:shd w:val="clear" w:color="auto" w:fill="FFFFFF"/>
        </w:rPr>
        <w:t xml:space="preserve"> l’encontre de la solidarité territoriale des 25 communes de la communauté.</w:t>
      </w:r>
    </w:p>
    <w:p w14:paraId="0682A6E4" w14:textId="77777777" w:rsidR="000024A3" w:rsidRDefault="000024A3" w:rsidP="00B11C20">
      <w:pPr>
        <w:spacing w:line="256" w:lineRule="auto"/>
        <w:jc w:val="both"/>
        <w:rPr>
          <w:rFonts w:ascii="Lexend Deca Light" w:hAnsi="Lexend Deca Light"/>
          <w:color w:val="52525B"/>
          <w:shd w:val="clear" w:color="auto" w:fill="FFFFFF"/>
        </w:rPr>
      </w:pPr>
    </w:p>
    <w:p w14:paraId="54FF8C7B" w14:textId="77777777" w:rsidR="000024A3" w:rsidRDefault="000024A3" w:rsidP="000024A3">
      <w:pPr>
        <w:spacing w:line="256" w:lineRule="auto"/>
        <w:jc w:val="both"/>
        <w:rPr>
          <w:rFonts w:ascii="Capriola" w:hAnsi="Capriola" w:cs="Calibri"/>
          <w:sz w:val="24"/>
          <w:szCs w:val="24"/>
        </w:rPr>
      </w:pPr>
      <w:r>
        <w:rPr>
          <w:rFonts w:ascii="Capriola" w:hAnsi="Capriola" w:cs="Calibri"/>
          <w:sz w:val="24"/>
          <w:szCs w:val="24"/>
        </w:rPr>
        <w:t>Moulin Madame 3 confirmée</w:t>
      </w:r>
    </w:p>
    <w:p w14:paraId="6ABD2EEF" w14:textId="1C994910" w:rsidR="000024A3" w:rsidRPr="005660DD" w:rsidRDefault="000024A3" w:rsidP="000024A3">
      <w:pPr>
        <w:spacing w:line="256" w:lineRule="auto"/>
        <w:jc w:val="both"/>
        <w:rPr>
          <w:rFonts w:ascii="Lexend Deca Light" w:hAnsi="Lexend Deca Light"/>
          <w:color w:val="52525B"/>
          <w:shd w:val="clear" w:color="auto" w:fill="FFFFFF"/>
        </w:rPr>
      </w:pPr>
      <w:r w:rsidRPr="00052600">
        <w:rPr>
          <w:rFonts w:ascii="Lexend Deca Light" w:hAnsi="Lexend Deca Light"/>
          <w:color w:val="52525B"/>
          <w:shd w:val="clear" w:color="auto" w:fill="FFFFFF"/>
        </w:rPr>
        <w:lastRenderedPageBreak/>
        <w:t xml:space="preserve">Après consultation des membres </w:t>
      </w:r>
      <w:r w:rsidR="00A27D79">
        <w:rPr>
          <w:rFonts w:ascii="Lexend Deca Light" w:hAnsi="Lexend Deca Light"/>
          <w:color w:val="52525B"/>
          <w:shd w:val="clear" w:color="auto" w:fill="FFFFFF"/>
        </w:rPr>
        <w:t>de son</w:t>
      </w:r>
      <w:r w:rsidRPr="00052600">
        <w:rPr>
          <w:rFonts w:ascii="Lexend Deca Light" w:hAnsi="Lexend Deca Light"/>
          <w:color w:val="52525B"/>
          <w:shd w:val="clear" w:color="auto" w:fill="FFFFFF"/>
        </w:rPr>
        <w:t xml:space="preserve"> bureau, le Président </w:t>
      </w:r>
      <w:r w:rsidR="00A27D79">
        <w:rPr>
          <w:rFonts w:ascii="Lexend Deca Light" w:hAnsi="Lexend Deca Light"/>
          <w:color w:val="52525B"/>
          <w:shd w:val="clear" w:color="auto" w:fill="FFFFFF"/>
        </w:rPr>
        <w:t xml:space="preserve">de la communauté de communes </w:t>
      </w:r>
      <w:r w:rsidRPr="00052600">
        <w:rPr>
          <w:rFonts w:ascii="Lexend Deca Light" w:hAnsi="Lexend Deca Light"/>
          <w:color w:val="52525B"/>
          <w:shd w:val="clear" w:color="auto" w:fill="FFFFFF"/>
        </w:rPr>
        <w:t xml:space="preserve">a souhaité privilégier </w:t>
      </w:r>
      <w:r w:rsidR="00FB61DE">
        <w:rPr>
          <w:rFonts w:ascii="Lexend Deca Light" w:hAnsi="Lexend Deca Light"/>
          <w:color w:val="52525B"/>
          <w:shd w:val="clear" w:color="auto" w:fill="FFFFFF"/>
        </w:rPr>
        <w:t xml:space="preserve">une réplique </w:t>
      </w:r>
      <w:r w:rsidR="00A27D79">
        <w:rPr>
          <w:rFonts w:ascii="Lexend Deca Light" w:hAnsi="Lexend Deca Light"/>
          <w:color w:val="52525B"/>
          <w:shd w:val="clear" w:color="auto" w:fill="FFFFFF"/>
        </w:rPr>
        <w:t xml:space="preserve">individuelle </w:t>
      </w:r>
      <w:r w:rsidR="00FB61DE">
        <w:rPr>
          <w:rFonts w:ascii="Lexend Deca Light" w:hAnsi="Lexend Deca Light"/>
          <w:color w:val="52525B"/>
          <w:shd w:val="clear" w:color="auto" w:fill="FFFFFF"/>
        </w:rPr>
        <w:t>en direction</w:t>
      </w:r>
      <w:r w:rsidRPr="00052600">
        <w:rPr>
          <w:rFonts w:ascii="Lexend Deca Light" w:hAnsi="Lexend Deca Light"/>
          <w:color w:val="52525B"/>
          <w:shd w:val="clear" w:color="auto" w:fill="FFFFFF"/>
        </w:rPr>
        <w:t xml:space="preserve"> de son V</w:t>
      </w:r>
      <w:r w:rsidR="00FB61DE">
        <w:rPr>
          <w:rFonts w:ascii="Lexend Deca Light" w:hAnsi="Lexend Deca Light"/>
          <w:color w:val="52525B"/>
          <w:shd w:val="clear" w:color="auto" w:fill="FFFFFF"/>
        </w:rPr>
        <w:t>ice-Président</w:t>
      </w:r>
      <w:r w:rsidR="00931E94">
        <w:rPr>
          <w:rFonts w:ascii="Lexend Deca Light" w:hAnsi="Lexend Deca Light"/>
          <w:color w:val="52525B"/>
          <w:shd w:val="clear" w:color="auto" w:fill="FFFFFF"/>
        </w:rPr>
        <w:t xml:space="preserve"> </w:t>
      </w:r>
      <w:r w:rsidR="00931E94" w:rsidRPr="00931E94">
        <w:rPr>
          <w:rFonts w:ascii="Lexend Deca Light" w:hAnsi="Lexend Deca Light"/>
          <w:color w:val="52525B"/>
          <w:shd w:val="clear" w:color="auto" w:fill="FFFFFF"/>
        </w:rPr>
        <w:t>plutôt que de remettre en question le développement économique de la ville de Combourg et donc du territoire de la communauté de communes. Le président Loïc Regeard confirme donc que l’extension de la ZA de Moulin Madame 3 n’est pas remis</w:t>
      </w:r>
      <w:r w:rsidR="00E218B0">
        <w:rPr>
          <w:rFonts w:ascii="Lexend Deca Light" w:hAnsi="Lexend Deca Light"/>
          <w:color w:val="52525B"/>
          <w:shd w:val="clear" w:color="auto" w:fill="FFFFFF"/>
        </w:rPr>
        <w:t>e</w:t>
      </w:r>
      <w:r w:rsidR="00931E94" w:rsidRPr="00931E94">
        <w:rPr>
          <w:rFonts w:ascii="Lexend Deca Light" w:hAnsi="Lexend Deca Light"/>
          <w:color w:val="52525B"/>
          <w:shd w:val="clear" w:color="auto" w:fill="FFFFFF"/>
        </w:rPr>
        <w:t xml:space="preserve"> en question et que les études </w:t>
      </w:r>
      <w:r w:rsidR="007C72D7">
        <w:rPr>
          <w:rFonts w:ascii="Lexend Deca Light" w:hAnsi="Lexend Deca Light"/>
          <w:color w:val="52525B"/>
          <w:shd w:val="clear" w:color="auto" w:fill="FFFFFF"/>
        </w:rPr>
        <w:t>se poursuivent</w:t>
      </w:r>
      <w:r w:rsidR="00931E94" w:rsidRPr="00931E94">
        <w:rPr>
          <w:rFonts w:ascii="Lexend Deca Light" w:hAnsi="Lexend Deca Light"/>
          <w:color w:val="52525B"/>
          <w:shd w:val="clear" w:color="auto" w:fill="FFFFFF"/>
        </w:rPr>
        <w:t xml:space="preserve">. </w:t>
      </w:r>
    </w:p>
    <w:p w14:paraId="7E081928" w14:textId="77777777" w:rsidR="006521D3" w:rsidRDefault="006521D3" w:rsidP="00B11C20">
      <w:pPr>
        <w:spacing w:line="256" w:lineRule="auto"/>
        <w:jc w:val="both"/>
        <w:rPr>
          <w:rFonts w:ascii="Lexend Deca Light" w:hAnsi="Lexend Deca Light"/>
          <w:color w:val="52525B"/>
          <w:shd w:val="clear" w:color="auto" w:fill="FFFFFF"/>
        </w:rPr>
      </w:pPr>
    </w:p>
    <w:p w14:paraId="3A701A8C" w14:textId="089DF9BE" w:rsidR="00AF43DE" w:rsidRDefault="005660DD" w:rsidP="00AF43DE">
      <w:pPr>
        <w:spacing w:line="256" w:lineRule="auto"/>
        <w:jc w:val="both"/>
        <w:rPr>
          <w:rFonts w:ascii="Capriola" w:hAnsi="Capriola" w:cs="Calibri"/>
          <w:sz w:val="24"/>
          <w:szCs w:val="24"/>
        </w:rPr>
      </w:pPr>
      <w:r>
        <w:rPr>
          <w:rFonts w:ascii="Capriola" w:hAnsi="Capriola" w:cs="Calibri"/>
          <w:sz w:val="24"/>
          <w:szCs w:val="24"/>
        </w:rPr>
        <w:t xml:space="preserve">Le Président retire ses délégations à Joël Le Besco </w:t>
      </w:r>
    </w:p>
    <w:p w14:paraId="21935E75" w14:textId="4BDFBF4F" w:rsidR="00AF43DE" w:rsidRDefault="00A27D79" w:rsidP="00AF43DE">
      <w:pPr>
        <w:jc w:val="both"/>
        <w:rPr>
          <w:rFonts w:ascii="Lexend Deca Light" w:hAnsi="Lexend Deca Light"/>
          <w:color w:val="52525B"/>
          <w:shd w:val="clear" w:color="auto" w:fill="FFFFFF"/>
        </w:rPr>
      </w:pPr>
      <w:r>
        <w:rPr>
          <w:rFonts w:ascii="Lexend Deca Light" w:hAnsi="Lexend Deca Light"/>
          <w:color w:val="52525B"/>
          <w:shd w:val="clear" w:color="auto" w:fill="FFFFFF"/>
        </w:rPr>
        <w:t>Aussi, c</w:t>
      </w:r>
      <w:r w:rsidR="00AF43DE" w:rsidRPr="005660DD">
        <w:rPr>
          <w:rFonts w:ascii="Lexend Deca Light" w:hAnsi="Lexend Deca Light"/>
          <w:color w:val="52525B"/>
          <w:shd w:val="clear" w:color="auto" w:fill="FFFFFF"/>
        </w:rPr>
        <w:t xml:space="preserve">onsidérant </w:t>
      </w:r>
      <w:r>
        <w:rPr>
          <w:rFonts w:ascii="Lexend Deca Light" w:hAnsi="Lexend Deca Light"/>
          <w:color w:val="52525B"/>
          <w:shd w:val="clear" w:color="auto" w:fill="FFFFFF"/>
        </w:rPr>
        <w:t>désormais</w:t>
      </w:r>
      <w:r w:rsidR="00AF43DE" w:rsidRPr="005660DD">
        <w:rPr>
          <w:rFonts w:ascii="Lexend Deca Light" w:hAnsi="Lexend Deca Light"/>
          <w:color w:val="52525B"/>
          <w:shd w:val="clear" w:color="auto" w:fill="FFFFFF"/>
        </w:rPr>
        <w:t xml:space="preserve"> que les liens de confiance à l’origine de la délégation de fonctions accordées à Joël Le Besco ont été</w:t>
      </w:r>
      <w:r w:rsidR="00931E94">
        <w:rPr>
          <w:rFonts w:ascii="Lexend Deca Light" w:hAnsi="Lexend Deca Light"/>
          <w:color w:val="52525B"/>
          <w:shd w:val="clear" w:color="auto" w:fill="FFFFFF"/>
        </w:rPr>
        <w:t xml:space="preserve"> rompu</w:t>
      </w:r>
      <w:r w:rsidR="007F0FB4">
        <w:rPr>
          <w:rFonts w:ascii="Lexend Deca Light" w:hAnsi="Lexend Deca Light"/>
          <w:color w:val="52525B"/>
          <w:shd w:val="clear" w:color="auto" w:fill="FFFFFF"/>
        </w:rPr>
        <w:t>s pa</w:t>
      </w:r>
      <w:r w:rsidR="00AF43DE" w:rsidRPr="005660DD">
        <w:rPr>
          <w:rFonts w:ascii="Lexend Deca Light" w:hAnsi="Lexend Deca Light"/>
          <w:color w:val="52525B"/>
          <w:shd w:val="clear" w:color="auto" w:fill="FFFFFF"/>
        </w:rPr>
        <w:t xml:space="preserve">r les choix politiques opérés par ce dernier et que </w:t>
      </w:r>
      <w:r w:rsidR="00645D81">
        <w:rPr>
          <w:rFonts w:ascii="Lexend Deca Light" w:hAnsi="Lexend Deca Light"/>
          <w:color w:val="52525B"/>
          <w:shd w:val="clear" w:color="auto" w:fill="FFFFFF"/>
        </w:rPr>
        <w:t>s</w:t>
      </w:r>
      <w:r w:rsidR="00AF43DE" w:rsidRPr="005660DD">
        <w:rPr>
          <w:rFonts w:ascii="Lexend Deca Light" w:hAnsi="Lexend Deca Light"/>
          <w:color w:val="52525B"/>
          <w:shd w:val="clear" w:color="auto" w:fill="FFFFFF"/>
        </w:rPr>
        <w:t>es décisions ont un impact</w:t>
      </w:r>
      <w:r w:rsidR="00931E94">
        <w:rPr>
          <w:rFonts w:ascii="Lexend Deca Light" w:hAnsi="Lexend Deca Light"/>
          <w:color w:val="52525B"/>
          <w:shd w:val="clear" w:color="auto" w:fill="FFFFFF"/>
        </w:rPr>
        <w:t xml:space="preserve"> </w:t>
      </w:r>
      <w:r w:rsidR="00931E94" w:rsidRPr="00931E94">
        <w:rPr>
          <w:rFonts w:ascii="Lexend Deca Light" w:hAnsi="Lexend Deca Light"/>
          <w:color w:val="52525B"/>
          <w:shd w:val="clear" w:color="auto" w:fill="FFFFFF"/>
        </w:rPr>
        <w:t xml:space="preserve">fort sur l’aspect financier et </w:t>
      </w:r>
      <w:r w:rsidR="007F0FB4">
        <w:rPr>
          <w:rFonts w:ascii="Lexend Deca Light" w:hAnsi="Lexend Deca Light"/>
          <w:color w:val="52525B"/>
          <w:shd w:val="clear" w:color="auto" w:fill="FFFFFF"/>
        </w:rPr>
        <w:t>donc sur</w:t>
      </w:r>
      <w:r w:rsidR="00AF43DE" w:rsidRPr="005660DD">
        <w:rPr>
          <w:rFonts w:ascii="Lexend Deca Light" w:hAnsi="Lexend Deca Light"/>
          <w:color w:val="52525B"/>
          <w:shd w:val="clear" w:color="auto" w:fill="FFFFFF"/>
        </w:rPr>
        <w:t xml:space="preserve"> la bonne administration de la Communauté de communes, le Président a été c</w:t>
      </w:r>
      <w:r w:rsidR="00645D81">
        <w:rPr>
          <w:rFonts w:ascii="Lexend Deca Light" w:hAnsi="Lexend Deca Light"/>
          <w:color w:val="52525B"/>
          <w:shd w:val="clear" w:color="auto" w:fill="FFFFFF"/>
        </w:rPr>
        <w:t>ontraint</w:t>
      </w:r>
      <w:r w:rsidR="00AF43DE" w:rsidRPr="005660DD">
        <w:rPr>
          <w:rFonts w:ascii="Lexend Deca Light" w:hAnsi="Lexend Deca Light"/>
          <w:color w:val="52525B"/>
          <w:shd w:val="clear" w:color="auto" w:fill="FFFFFF"/>
        </w:rPr>
        <w:t xml:space="preserve"> de lui retirer ses délégations par arrêté en date du 8 octobre 2024.</w:t>
      </w:r>
    </w:p>
    <w:p w14:paraId="084AC972" w14:textId="6A9FE8FB" w:rsidR="005660DD" w:rsidRPr="005660DD" w:rsidRDefault="005660DD" w:rsidP="005660DD">
      <w:pPr>
        <w:spacing w:after="0" w:line="240" w:lineRule="auto"/>
        <w:jc w:val="both"/>
        <w:rPr>
          <w:rFonts w:ascii="Lexend Deca Light" w:hAnsi="Lexend Deca Light" w:cs="Arial"/>
          <w:szCs w:val="20"/>
        </w:rPr>
      </w:pPr>
    </w:p>
    <w:p w14:paraId="2E068B76" w14:textId="77777777" w:rsidR="005660DD" w:rsidRDefault="005660DD" w:rsidP="005660DD">
      <w:pPr>
        <w:spacing w:line="256" w:lineRule="auto"/>
        <w:jc w:val="both"/>
        <w:rPr>
          <w:rFonts w:ascii="Capriola" w:hAnsi="Capriola" w:cs="Calibri"/>
          <w:sz w:val="24"/>
          <w:szCs w:val="24"/>
        </w:rPr>
      </w:pPr>
      <w:r>
        <w:rPr>
          <w:rFonts w:ascii="Capriola" w:hAnsi="Capriola" w:cs="Calibri"/>
          <w:sz w:val="24"/>
          <w:szCs w:val="24"/>
        </w:rPr>
        <w:t>Le Conseil communautaire se prononce contre le maintien de ses fonctions de Vice-Président</w:t>
      </w:r>
    </w:p>
    <w:p w14:paraId="0EE401A1" w14:textId="03CD845E" w:rsidR="005660DD" w:rsidRDefault="00645D81" w:rsidP="005660DD">
      <w:pPr>
        <w:spacing w:line="256" w:lineRule="auto"/>
        <w:jc w:val="both"/>
        <w:rPr>
          <w:rFonts w:ascii="Lexend Deca Light" w:hAnsi="Lexend Deca Light"/>
          <w:color w:val="52525B"/>
          <w:shd w:val="clear" w:color="auto" w:fill="FFFFFF"/>
        </w:rPr>
      </w:pPr>
      <w:r>
        <w:rPr>
          <w:rFonts w:ascii="Lexend Deca Light" w:hAnsi="Lexend Deca Light"/>
          <w:color w:val="52525B"/>
          <w:shd w:val="clear" w:color="auto" w:fill="FFFFFF"/>
        </w:rPr>
        <w:t>En conséquence et c</w:t>
      </w:r>
      <w:r w:rsidR="005660DD" w:rsidRPr="005660DD">
        <w:rPr>
          <w:rFonts w:ascii="Lexend Deca Light" w:hAnsi="Lexend Deca Light"/>
          <w:color w:val="52525B"/>
          <w:shd w:val="clear" w:color="auto" w:fill="FFFFFF"/>
        </w:rPr>
        <w:t xml:space="preserve">onformément </w:t>
      </w:r>
      <w:r>
        <w:rPr>
          <w:rFonts w:ascii="Lexend Deca Light" w:hAnsi="Lexend Deca Light"/>
          <w:color w:val="52525B"/>
          <w:shd w:val="clear" w:color="auto" w:fill="FFFFFF"/>
        </w:rPr>
        <w:t>à la réglementation</w:t>
      </w:r>
      <w:r w:rsidR="005660DD" w:rsidRPr="005660DD">
        <w:rPr>
          <w:rFonts w:ascii="Lexend Deca Light" w:hAnsi="Lexend Deca Light"/>
          <w:color w:val="52525B"/>
          <w:shd w:val="clear" w:color="auto" w:fill="FFFFFF"/>
        </w:rPr>
        <w:t xml:space="preserve">, </w:t>
      </w:r>
      <w:r w:rsidR="005660DD">
        <w:rPr>
          <w:rFonts w:ascii="Lexend Deca Light" w:hAnsi="Lexend Deca Light"/>
          <w:color w:val="52525B"/>
          <w:shd w:val="clear" w:color="auto" w:fill="FFFFFF"/>
        </w:rPr>
        <w:t xml:space="preserve">le conseil communautaire </w:t>
      </w:r>
      <w:r>
        <w:rPr>
          <w:rFonts w:ascii="Lexend Deca Light" w:hAnsi="Lexend Deca Light"/>
          <w:color w:val="52525B"/>
          <w:shd w:val="clear" w:color="auto" w:fill="FFFFFF"/>
        </w:rPr>
        <w:t xml:space="preserve">a été </w:t>
      </w:r>
      <w:r w:rsidR="005660DD">
        <w:rPr>
          <w:rFonts w:ascii="Lexend Deca Light" w:hAnsi="Lexend Deca Light"/>
          <w:color w:val="52525B"/>
          <w:shd w:val="clear" w:color="auto" w:fill="FFFFFF"/>
        </w:rPr>
        <w:t>appelé</w:t>
      </w:r>
      <w:r w:rsidR="00F25E34">
        <w:rPr>
          <w:rFonts w:ascii="Lexend Deca Light" w:hAnsi="Lexend Deca Light"/>
          <w:color w:val="52525B"/>
          <w:shd w:val="clear" w:color="auto" w:fill="FFFFFF"/>
        </w:rPr>
        <w:t xml:space="preserve"> ce jeudi soir, en séance,</w:t>
      </w:r>
      <w:r w:rsidR="005660DD">
        <w:rPr>
          <w:rFonts w:ascii="Lexend Deca Light" w:hAnsi="Lexend Deca Light"/>
          <w:color w:val="52525B"/>
          <w:shd w:val="clear" w:color="auto" w:fill="FFFFFF"/>
        </w:rPr>
        <w:t xml:space="preserve"> à se prononcer sur le maintien ou non de Joël Le Besco dans ses fonction</w:t>
      </w:r>
      <w:r>
        <w:rPr>
          <w:rFonts w:ascii="Lexend Deca Light" w:hAnsi="Lexend Deca Light"/>
          <w:color w:val="52525B"/>
          <w:shd w:val="clear" w:color="auto" w:fill="FFFFFF"/>
        </w:rPr>
        <w:t>s</w:t>
      </w:r>
      <w:r w:rsidR="005660DD">
        <w:rPr>
          <w:rFonts w:ascii="Lexend Deca Light" w:hAnsi="Lexend Deca Light"/>
          <w:color w:val="52525B"/>
          <w:shd w:val="clear" w:color="auto" w:fill="FFFFFF"/>
        </w:rPr>
        <w:t xml:space="preserve"> de Vice-Président</w:t>
      </w:r>
      <w:r>
        <w:rPr>
          <w:rFonts w:ascii="Lexend Deca Light" w:hAnsi="Lexend Deca Light"/>
          <w:color w:val="52525B"/>
          <w:shd w:val="clear" w:color="auto" w:fill="FFFFFF"/>
        </w:rPr>
        <w:t>.</w:t>
      </w:r>
    </w:p>
    <w:p w14:paraId="339DA5CB" w14:textId="54593AC9" w:rsidR="005660DD" w:rsidRDefault="005660DD" w:rsidP="005660DD">
      <w:pPr>
        <w:spacing w:line="256" w:lineRule="auto"/>
        <w:jc w:val="both"/>
        <w:rPr>
          <w:rFonts w:ascii="Lexend Deca Light" w:hAnsi="Lexend Deca Light"/>
          <w:color w:val="52525B"/>
          <w:shd w:val="clear" w:color="auto" w:fill="FFFFFF"/>
        </w:rPr>
      </w:pPr>
      <w:r w:rsidRPr="00DB0D70">
        <w:rPr>
          <w:rFonts w:ascii="Lexend Deca Light" w:hAnsi="Lexend Deca Light"/>
          <w:color w:val="52525B"/>
          <w:shd w:val="clear" w:color="auto" w:fill="FFFFFF"/>
        </w:rPr>
        <w:t>Par vote à bulletin secret</w:t>
      </w:r>
      <w:r w:rsidR="00645D81" w:rsidRPr="00DB0D70">
        <w:rPr>
          <w:rFonts w:ascii="Lexend Deca Light" w:hAnsi="Lexend Deca Light"/>
          <w:color w:val="52525B"/>
          <w:shd w:val="clear" w:color="auto" w:fill="FFFFFF"/>
        </w:rPr>
        <w:t>,</w:t>
      </w:r>
      <w:r>
        <w:rPr>
          <w:rFonts w:ascii="Lexend Deca Light" w:hAnsi="Lexend Deca Light"/>
          <w:color w:val="52525B"/>
          <w:shd w:val="clear" w:color="auto" w:fill="FFFFFF"/>
        </w:rPr>
        <w:t xml:space="preserve"> les conseillers communautaires ont statué à la </w:t>
      </w:r>
      <w:r w:rsidRPr="00DB0D70">
        <w:rPr>
          <w:rFonts w:ascii="Lexend Deca Light" w:hAnsi="Lexend Deca Light"/>
          <w:color w:val="52525B"/>
          <w:shd w:val="clear" w:color="auto" w:fill="FFFFFF"/>
        </w:rPr>
        <w:t>majorité</w:t>
      </w:r>
      <w:r>
        <w:rPr>
          <w:rFonts w:ascii="Lexend Deca Light" w:hAnsi="Lexend Deca Light"/>
          <w:color w:val="52525B"/>
          <w:shd w:val="clear" w:color="auto" w:fill="FFFFFF"/>
        </w:rPr>
        <w:t xml:space="preserve"> contre le maintien. </w:t>
      </w:r>
    </w:p>
    <w:p w14:paraId="0626C989" w14:textId="46A045C3" w:rsidR="005660DD" w:rsidRPr="005660DD" w:rsidRDefault="00DB0D70" w:rsidP="005660DD">
      <w:pPr>
        <w:pStyle w:val="Paragraphedeliste"/>
        <w:numPr>
          <w:ilvl w:val="0"/>
          <w:numId w:val="39"/>
        </w:numPr>
        <w:spacing w:line="256" w:lineRule="auto"/>
        <w:jc w:val="both"/>
        <w:rPr>
          <w:rFonts w:ascii="Lexend Deca Light" w:hAnsi="Lexend Deca Light"/>
          <w:color w:val="52525B"/>
          <w:shd w:val="clear" w:color="auto" w:fill="FFFFFF"/>
        </w:rPr>
      </w:pPr>
      <w:r>
        <w:rPr>
          <w:rFonts w:ascii="Lexend Deca Light" w:hAnsi="Lexend Deca Light"/>
          <w:color w:val="52525B"/>
          <w:shd w:val="clear" w:color="auto" w:fill="FFFFFF"/>
        </w:rPr>
        <w:t xml:space="preserve">13 </w:t>
      </w:r>
      <w:r w:rsidR="005660DD" w:rsidRPr="005660DD">
        <w:rPr>
          <w:rFonts w:ascii="Lexend Deca Light" w:hAnsi="Lexend Deca Light"/>
          <w:color w:val="52525B"/>
          <w:shd w:val="clear" w:color="auto" w:fill="FFFFFF"/>
        </w:rPr>
        <w:t>votes pour le maintien</w:t>
      </w:r>
    </w:p>
    <w:p w14:paraId="33288400" w14:textId="44A25122" w:rsidR="005660DD" w:rsidRDefault="00DB0D70" w:rsidP="005660DD">
      <w:pPr>
        <w:pStyle w:val="Paragraphedeliste"/>
        <w:numPr>
          <w:ilvl w:val="0"/>
          <w:numId w:val="39"/>
        </w:numPr>
        <w:spacing w:line="256" w:lineRule="auto"/>
        <w:jc w:val="both"/>
        <w:rPr>
          <w:rFonts w:ascii="Lexend Deca Light" w:hAnsi="Lexend Deca Light"/>
          <w:color w:val="52525B"/>
          <w:shd w:val="clear" w:color="auto" w:fill="FFFFFF"/>
        </w:rPr>
      </w:pPr>
      <w:r>
        <w:rPr>
          <w:rFonts w:ascii="Lexend Deca Light" w:hAnsi="Lexend Deca Light"/>
          <w:color w:val="52525B"/>
          <w:shd w:val="clear" w:color="auto" w:fill="FFFFFF"/>
        </w:rPr>
        <w:t xml:space="preserve">35 </w:t>
      </w:r>
      <w:r w:rsidR="005660DD" w:rsidRPr="005660DD">
        <w:rPr>
          <w:rFonts w:ascii="Lexend Deca Light" w:hAnsi="Lexend Deca Light"/>
          <w:color w:val="52525B"/>
          <w:shd w:val="clear" w:color="auto" w:fill="FFFFFF"/>
        </w:rPr>
        <w:t xml:space="preserve">votes contre le maintien </w:t>
      </w:r>
    </w:p>
    <w:p w14:paraId="5F3675D0" w14:textId="63A9A707" w:rsidR="00FB61DE" w:rsidRDefault="00645D81" w:rsidP="00645D81">
      <w:pPr>
        <w:spacing w:line="256" w:lineRule="auto"/>
        <w:jc w:val="both"/>
        <w:rPr>
          <w:rFonts w:ascii="Lexend Deca Light" w:hAnsi="Lexend Deca Light"/>
          <w:color w:val="52525B"/>
          <w:shd w:val="clear" w:color="auto" w:fill="FFFFFF"/>
        </w:rPr>
      </w:pPr>
      <w:r w:rsidRPr="00645D81">
        <w:rPr>
          <w:rFonts w:ascii="Lexend Deca Light" w:hAnsi="Lexend Deca Light"/>
          <w:color w:val="52525B"/>
          <w:shd w:val="clear" w:color="auto" w:fill="FFFFFF"/>
        </w:rPr>
        <w:t xml:space="preserve">Désormais, </w:t>
      </w:r>
      <w:r w:rsidR="00F25E34">
        <w:rPr>
          <w:rFonts w:ascii="Lexend Deca Light" w:hAnsi="Lexend Deca Light"/>
          <w:color w:val="52525B"/>
          <w:shd w:val="clear" w:color="auto" w:fill="FFFFFF"/>
        </w:rPr>
        <w:t xml:space="preserve">Monsieur </w:t>
      </w:r>
      <w:r w:rsidRPr="00645D81">
        <w:rPr>
          <w:rFonts w:ascii="Lexend Deca Light" w:hAnsi="Lexend Deca Light"/>
          <w:color w:val="52525B"/>
          <w:shd w:val="clear" w:color="auto" w:fill="FFFFFF"/>
        </w:rPr>
        <w:t xml:space="preserve">Joël Le Besco n’est donc plus Vice-Président de la Communauté de communes. </w:t>
      </w:r>
    </w:p>
    <w:p w14:paraId="7C09516C" w14:textId="271906A2" w:rsidR="00605506" w:rsidRDefault="00AF43DE" w:rsidP="00645D81">
      <w:pPr>
        <w:spacing w:line="256" w:lineRule="auto"/>
        <w:jc w:val="both"/>
        <w:rPr>
          <w:rFonts w:ascii="Lexend Deca Light" w:hAnsi="Lexend Deca Light"/>
          <w:color w:val="52525B"/>
          <w:shd w:val="clear" w:color="auto" w:fill="FFFFFF"/>
        </w:rPr>
      </w:pPr>
      <w:r>
        <w:rPr>
          <w:rFonts w:ascii="Lexend Deca Light" w:hAnsi="Lexend Deca Light"/>
          <w:color w:val="52525B"/>
          <w:shd w:val="clear" w:color="auto" w:fill="FFFFFF"/>
        </w:rPr>
        <w:t>L’édile de Combourg reste conseiller communautaire et si</w:t>
      </w:r>
      <w:r w:rsidR="00645D81">
        <w:rPr>
          <w:rFonts w:ascii="Lexend Deca Light" w:hAnsi="Lexend Deca Light"/>
          <w:color w:val="52525B"/>
          <w:shd w:val="clear" w:color="auto" w:fill="FFFFFF"/>
        </w:rPr>
        <w:t>è</w:t>
      </w:r>
      <w:r>
        <w:rPr>
          <w:rFonts w:ascii="Lexend Deca Light" w:hAnsi="Lexend Deca Light"/>
          <w:color w:val="52525B"/>
          <w:shd w:val="clear" w:color="auto" w:fill="FFFFFF"/>
        </w:rPr>
        <w:t>g</w:t>
      </w:r>
      <w:r w:rsidR="00645D81">
        <w:rPr>
          <w:rFonts w:ascii="Lexend Deca Light" w:hAnsi="Lexend Deca Light"/>
          <w:color w:val="52525B"/>
          <w:shd w:val="clear" w:color="auto" w:fill="FFFFFF"/>
        </w:rPr>
        <w:t>e</w:t>
      </w:r>
      <w:r w:rsidR="00F25E34">
        <w:rPr>
          <w:rFonts w:ascii="Lexend Deca Light" w:hAnsi="Lexend Deca Light"/>
          <w:color w:val="52525B"/>
          <w:shd w:val="clear" w:color="auto" w:fill="FFFFFF"/>
        </w:rPr>
        <w:t>ra</w:t>
      </w:r>
      <w:r>
        <w:rPr>
          <w:rFonts w:ascii="Lexend Deca Light" w:hAnsi="Lexend Deca Light"/>
          <w:color w:val="52525B"/>
          <w:shd w:val="clear" w:color="auto" w:fill="FFFFFF"/>
        </w:rPr>
        <w:t xml:space="preserve"> dans les instances du conseil communautaire</w:t>
      </w:r>
      <w:r w:rsidR="009816A7">
        <w:rPr>
          <w:rFonts w:ascii="Lexend Deca Light" w:hAnsi="Lexend Deca Light"/>
          <w:color w:val="52525B"/>
          <w:shd w:val="clear" w:color="auto" w:fill="FFFFFF"/>
        </w:rPr>
        <w:t xml:space="preserve"> mais ne participera plus </w:t>
      </w:r>
      <w:r>
        <w:rPr>
          <w:rFonts w:ascii="Lexend Deca Light" w:hAnsi="Lexend Deca Light"/>
          <w:color w:val="52525B"/>
          <w:shd w:val="clear" w:color="auto" w:fill="FFFFFF"/>
        </w:rPr>
        <w:t>au bureau exécutif de</w:t>
      </w:r>
      <w:r w:rsidR="009816A7">
        <w:rPr>
          <w:rFonts w:ascii="Lexend Deca Light" w:hAnsi="Lexend Deca Light"/>
          <w:color w:val="52525B"/>
          <w:shd w:val="clear" w:color="auto" w:fill="FFFFFF"/>
        </w:rPr>
        <w:t xml:space="preserve"> </w:t>
      </w:r>
      <w:r w:rsidR="009816A7" w:rsidRPr="009816A7">
        <w:rPr>
          <w:rFonts w:ascii="Lexend Deca Light" w:hAnsi="Lexend Deca Light"/>
          <w:color w:val="52525B"/>
          <w:shd w:val="clear" w:color="auto" w:fill="FFFFFF"/>
        </w:rPr>
        <w:t>la communauté de communes jusqu’à la fin du mandat en 2026.</w:t>
      </w:r>
    </w:p>
    <w:p w14:paraId="6E258AD0" w14:textId="693B6974" w:rsidR="00716A21" w:rsidRPr="00605506" w:rsidRDefault="00716A21" w:rsidP="00645D81">
      <w:pPr>
        <w:spacing w:line="256" w:lineRule="auto"/>
        <w:jc w:val="both"/>
        <w:rPr>
          <w:rFonts w:ascii="Lexend Deca Light" w:hAnsi="Lexend Deca Light"/>
          <w:color w:val="52525B"/>
          <w:shd w:val="clear" w:color="auto" w:fill="FFFFFF"/>
        </w:rPr>
      </w:pPr>
      <w:r>
        <w:rPr>
          <w:rFonts w:ascii="Lexend Deca Light" w:hAnsi="Lexend Deca Light"/>
          <w:color w:val="52525B"/>
          <w:shd w:val="clear" w:color="auto" w:fill="FFFFFF"/>
        </w:rPr>
        <w:t xml:space="preserve">Photo </w:t>
      </w:r>
      <w:r w:rsidRPr="00716A21">
        <w:rPr>
          <w:rFonts w:ascii="Lexend Deca Light" w:hAnsi="Lexend Deca Light"/>
          <w:color w:val="52525B"/>
          <w:shd w:val="clear" w:color="auto" w:fill="FFFFFF"/>
        </w:rPr>
        <w:t>©</w:t>
      </w:r>
      <w:r>
        <w:rPr>
          <w:rFonts w:ascii="Lexend Deca Light" w:hAnsi="Lexend Deca Light"/>
          <w:color w:val="52525B"/>
          <w:shd w:val="clear" w:color="auto" w:fill="FFFFFF"/>
        </w:rPr>
        <w:t>Anne-Cécile Estève</w:t>
      </w:r>
    </w:p>
    <w:p w14:paraId="16BA3021" w14:textId="0F5BB9CE" w:rsidR="00052600" w:rsidRPr="00052600" w:rsidRDefault="00052600" w:rsidP="000024A3">
      <w:pPr>
        <w:spacing w:line="256" w:lineRule="auto"/>
        <w:jc w:val="both"/>
        <w:rPr>
          <w:rFonts w:ascii="Lexend Deca Light" w:hAnsi="Lexend Deca Light"/>
          <w:color w:val="52525B"/>
          <w:shd w:val="clear" w:color="auto" w:fill="FFFFFF"/>
        </w:rPr>
      </w:pPr>
      <w:r>
        <w:rPr>
          <w:rFonts w:ascii="Lexend Deca Light" w:hAnsi="Lexend Deca Light"/>
          <w:color w:val="52525B"/>
          <w:shd w:val="clear" w:color="auto" w:fill="FFFFFF"/>
        </w:rPr>
        <w:lastRenderedPageBreak/>
        <w:t xml:space="preserve"> </w:t>
      </w:r>
      <w:r w:rsidR="00716A21" w:rsidRPr="00716A21">
        <w:rPr>
          <w:rFonts w:ascii="Lexend Deca Light" w:hAnsi="Lexend Deca Light"/>
          <w:noProof/>
          <w:color w:val="52525B"/>
          <w:shd w:val="clear" w:color="auto" w:fill="FFFFFF"/>
        </w:rPr>
        <w:drawing>
          <wp:inline distT="0" distB="0" distL="0" distR="0" wp14:anchorId="4CF3C00B" wp14:editId="6B45B013">
            <wp:extent cx="5941060" cy="3957320"/>
            <wp:effectExtent l="0" t="0" r="2540" b="5080"/>
            <wp:docPr id="741656067" name="Image 1" descr="Une image contenant intérieur, personne, habits,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56067" name="Image 1" descr="Une image contenant intérieur, personne, habits, table&#10;&#10;Description générée automatiquement"/>
                    <pic:cNvPicPr/>
                  </pic:nvPicPr>
                  <pic:blipFill>
                    <a:blip r:embed="rId10"/>
                    <a:stretch>
                      <a:fillRect/>
                    </a:stretch>
                  </pic:blipFill>
                  <pic:spPr>
                    <a:xfrm>
                      <a:off x="0" y="0"/>
                      <a:ext cx="5941060" cy="3957320"/>
                    </a:xfrm>
                    <a:prstGeom prst="rect">
                      <a:avLst/>
                    </a:prstGeom>
                  </pic:spPr>
                </pic:pic>
              </a:graphicData>
            </a:graphic>
          </wp:inline>
        </w:drawing>
      </w:r>
    </w:p>
    <w:p w14:paraId="5D9F3247" w14:textId="643BE1D7" w:rsidR="0013109E" w:rsidRPr="005F7E70" w:rsidRDefault="00931E94" w:rsidP="00B11C20">
      <w:pPr>
        <w:spacing w:line="256" w:lineRule="auto"/>
        <w:jc w:val="both"/>
        <w:rPr>
          <w:rFonts w:cs="Calibri"/>
          <w:sz w:val="20"/>
          <w:szCs w:val="20"/>
        </w:rPr>
      </w:pPr>
      <w:r>
        <w:rPr>
          <w:noProof/>
        </w:rPr>
        <w:drawing>
          <wp:anchor distT="0" distB="0" distL="114300" distR="114300" simplePos="0" relativeHeight="251654656" behindDoc="0" locked="0" layoutInCell="1" allowOverlap="1" wp14:anchorId="23007AD0" wp14:editId="08E99984">
            <wp:simplePos x="0" y="0"/>
            <wp:positionH relativeFrom="page">
              <wp:posOffset>-182881</wp:posOffset>
            </wp:positionH>
            <wp:positionV relativeFrom="paragraph">
              <wp:posOffset>1367155</wp:posOffset>
            </wp:positionV>
            <wp:extent cx="2277745" cy="2072005"/>
            <wp:effectExtent l="266700" t="171450" r="0" b="0"/>
            <wp:wrapNone/>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8575474">
                      <a:off x="0" y="0"/>
                      <a:ext cx="2277745" cy="207200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3109E" w:rsidRPr="005F7E70" w:rsidSect="00CD0FE4">
      <w:footerReference w:type="default" r:id="rId11"/>
      <w:pgSz w:w="11906" w:h="16838"/>
      <w:pgMar w:top="1418" w:right="1133"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824A66" w14:textId="77777777" w:rsidR="003E5D96" w:rsidRDefault="003E5D96" w:rsidP="0013109E">
      <w:pPr>
        <w:spacing w:after="0" w:line="240" w:lineRule="auto"/>
      </w:pPr>
      <w:r>
        <w:separator/>
      </w:r>
    </w:p>
  </w:endnote>
  <w:endnote w:type="continuationSeparator" w:id="0">
    <w:p w14:paraId="50C9693A" w14:textId="77777777" w:rsidR="003E5D96" w:rsidRDefault="003E5D96" w:rsidP="00131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priola">
    <w:panose1 w:val="02010603030502060004"/>
    <w:charset w:val="00"/>
    <w:family w:val="auto"/>
    <w:pitch w:val="variable"/>
    <w:sig w:usb0="A00000AF" w:usb1="5000204A" w:usb2="00000000" w:usb3="00000000" w:csb0="00000093" w:csb1="00000000"/>
  </w:font>
  <w:font w:name="Lexend Deca Light">
    <w:panose1 w:val="00000000000000000000"/>
    <w:charset w:val="00"/>
    <w:family w:val="auto"/>
    <w:pitch w:val="variable"/>
    <w:sig w:usb0="A00000FF" w:usb1="4000205B" w:usb2="00000000" w:usb3="00000000" w:csb0="00000193"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BBF48" w14:textId="77777777" w:rsidR="0013109E" w:rsidRPr="005F7E70" w:rsidRDefault="0013109E" w:rsidP="0013109E">
    <w:pPr>
      <w:spacing w:line="256" w:lineRule="auto"/>
      <w:jc w:val="both"/>
      <w:rPr>
        <w:rFonts w:cs="Calibri"/>
        <w:sz w:val="20"/>
        <w:szCs w:val="20"/>
      </w:rPr>
    </w:pPr>
  </w:p>
  <w:p w14:paraId="1535FA43" w14:textId="77777777" w:rsidR="0013109E" w:rsidRPr="0013109E" w:rsidRDefault="0013109E" w:rsidP="005F7E70">
    <w:pPr>
      <w:pBdr>
        <w:top w:val="single" w:sz="4" w:space="1" w:color="auto"/>
      </w:pBdr>
      <w:spacing w:after="0"/>
      <w:ind w:left="1560"/>
      <w:rPr>
        <w:rFonts w:ascii="Lexend Deca Light" w:hAnsi="Lexend Deca Light" w:cs="Calibri"/>
        <w:color w:val="1D466B"/>
        <w:sz w:val="20"/>
      </w:rPr>
    </w:pPr>
    <w:r w:rsidRPr="0013109E">
      <w:rPr>
        <w:rFonts w:ascii="Lexend Deca Light" w:hAnsi="Lexend Deca Light" w:cs="Calibri"/>
        <w:b/>
        <w:color w:val="1D466B"/>
        <w:sz w:val="20"/>
        <w:u w:val="single"/>
      </w:rPr>
      <w:t>Contact </w:t>
    </w:r>
    <w:r w:rsidRPr="0013109E">
      <w:rPr>
        <w:rFonts w:ascii="Lexend Deca Light" w:hAnsi="Lexend Deca Light" w:cs="Calibri"/>
        <w:color w:val="1D466B"/>
        <w:sz w:val="20"/>
      </w:rPr>
      <w:t xml:space="preserve">: </w:t>
    </w:r>
  </w:p>
  <w:p w14:paraId="52CE8C4B" w14:textId="77777777" w:rsidR="0013109E" w:rsidRPr="0013109E" w:rsidRDefault="00C127BD" w:rsidP="005F7E70">
    <w:pPr>
      <w:spacing w:after="0"/>
      <w:ind w:left="1560"/>
      <w:rPr>
        <w:rFonts w:ascii="Lexend Deca Light" w:hAnsi="Lexend Deca Light"/>
        <w:b/>
        <w:bCs/>
        <w:i/>
        <w:iCs/>
        <w:color w:val="1D466B"/>
        <w:sz w:val="24"/>
        <w:szCs w:val="24"/>
      </w:rPr>
    </w:pPr>
    <w:r>
      <w:rPr>
        <w:rFonts w:ascii="Lexend Deca Light" w:hAnsi="Lexend Deca Light" w:cs="Calibri"/>
        <w:b/>
        <w:bCs/>
        <w:color w:val="1D466B"/>
        <w:sz w:val="20"/>
      </w:rPr>
      <w:t>Mélanie GUET</w:t>
    </w:r>
    <w:r w:rsidR="0013109E" w:rsidRPr="0013109E">
      <w:rPr>
        <w:rFonts w:ascii="Lexend Deca Light" w:hAnsi="Lexend Deca Light" w:cs="Calibri"/>
        <w:b/>
        <w:bCs/>
        <w:color w:val="1D466B"/>
        <w:sz w:val="20"/>
      </w:rPr>
      <w:t xml:space="preserve"> </w:t>
    </w:r>
    <w:r w:rsidR="0013109E" w:rsidRPr="00C127BD">
      <w:rPr>
        <w:rFonts w:ascii="Lexend Deca Light" w:hAnsi="Lexend Deca Light"/>
        <w:b/>
        <w:bCs/>
        <w:color w:val="1D466B"/>
      </w:rPr>
      <w:t xml:space="preserve">– </w:t>
    </w:r>
    <w:r w:rsidRPr="00C127BD">
      <w:rPr>
        <w:rFonts w:ascii="Lexend Deca Light" w:hAnsi="Lexend Deca Light"/>
        <w:b/>
        <w:bCs/>
        <w:color w:val="1D466B"/>
      </w:rPr>
      <w:t>m.guet@bretagneromantique.fr</w:t>
    </w:r>
    <w:r w:rsidR="0013109E" w:rsidRPr="00C127BD">
      <w:t xml:space="preserve"> -</w:t>
    </w:r>
    <w:r w:rsidRPr="00C127BD">
      <w:rPr>
        <w:rStyle w:val="Lienhypertexte"/>
        <w:rFonts w:ascii="Lexend Deca Light" w:hAnsi="Lexend Deca Light" w:cs="Calibri"/>
        <w:b/>
        <w:bCs/>
        <w:color w:val="1D466B"/>
        <w:sz w:val="20"/>
        <w:u w:val="none"/>
      </w:rPr>
      <w:t xml:space="preserve"> </w:t>
    </w:r>
    <w:r w:rsidR="0013109E" w:rsidRPr="0013109E">
      <w:rPr>
        <w:rFonts w:ascii="Lexend Deca Light" w:hAnsi="Lexend Deca Light" w:cs="Calibri"/>
        <w:b/>
        <w:bCs/>
        <w:color w:val="1D466B"/>
        <w:sz w:val="20"/>
        <w:szCs w:val="20"/>
      </w:rPr>
      <w:t xml:space="preserve">Tel </w:t>
    </w:r>
    <w:r w:rsidR="0013109E" w:rsidRPr="0013109E">
      <w:rPr>
        <w:rFonts w:ascii="Lexend Deca Light" w:hAnsi="Lexend Deca Light"/>
        <w:b/>
        <w:bCs/>
        <w:color w:val="1D466B"/>
      </w:rPr>
      <w:t>0</w:t>
    </w:r>
    <w:r>
      <w:rPr>
        <w:rFonts w:ascii="Lexend Deca Light" w:hAnsi="Lexend Deca Light"/>
        <w:b/>
        <w:bCs/>
        <w:color w:val="1D466B"/>
      </w:rPr>
      <w:t>6 42 90 60 37</w:t>
    </w:r>
  </w:p>
  <w:p w14:paraId="58E8FCAD" w14:textId="77777777" w:rsidR="0013109E" w:rsidRPr="0013109E" w:rsidRDefault="0013109E" w:rsidP="005F7E70">
    <w:pPr>
      <w:spacing w:after="0"/>
      <w:ind w:left="1560"/>
      <w:rPr>
        <w:rFonts w:ascii="Lexend Deca Light" w:hAnsi="Lexend Deca Light" w:cs="Calibri"/>
        <w:sz w:val="16"/>
        <w:szCs w:val="18"/>
      </w:rPr>
    </w:pPr>
    <w:r w:rsidRPr="0013109E">
      <w:rPr>
        <w:rFonts w:ascii="Lexend Deca Light" w:hAnsi="Lexend Deca Light" w:cs="Calibri"/>
        <w:sz w:val="16"/>
        <w:szCs w:val="18"/>
      </w:rPr>
      <w:t xml:space="preserve">Communauté de communes Bretagne romantique </w:t>
    </w:r>
    <w:r w:rsidRPr="0013109E">
      <w:rPr>
        <w:rFonts w:ascii="Lexend Deca Light" w:hAnsi="Lexend Deca Light" w:cs="Calibri"/>
        <w:sz w:val="16"/>
        <w:szCs w:val="18"/>
      </w:rPr>
      <w:br/>
      <w:t>22 rue des coteaux – 35190 LA CHAPELLE AUX FILTZMEENS</w:t>
    </w:r>
    <w:r w:rsidRPr="0013109E">
      <w:rPr>
        <w:rFonts w:ascii="Lexend Deca Light" w:hAnsi="Lexend Deca Light" w:cs="Calibri"/>
        <w:sz w:val="16"/>
        <w:szCs w:val="18"/>
      </w:rPr>
      <w:br/>
      <w:t>Tel . : 02 99 45 23 45 – www.bretagneromantique.fr</w:t>
    </w:r>
  </w:p>
  <w:p w14:paraId="7D32541B" w14:textId="77777777" w:rsidR="0013109E" w:rsidRDefault="0013109E">
    <w:pPr>
      <w:pStyle w:val="Pieddepage"/>
    </w:pPr>
  </w:p>
  <w:p w14:paraId="0ED19928" w14:textId="77777777" w:rsidR="0013109E" w:rsidRDefault="0013109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1F9794" w14:textId="77777777" w:rsidR="003E5D96" w:rsidRDefault="003E5D96" w:rsidP="0013109E">
      <w:pPr>
        <w:spacing w:after="0" w:line="240" w:lineRule="auto"/>
      </w:pPr>
      <w:r>
        <w:separator/>
      </w:r>
    </w:p>
  </w:footnote>
  <w:footnote w:type="continuationSeparator" w:id="0">
    <w:p w14:paraId="21804B57" w14:textId="77777777" w:rsidR="003E5D96" w:rsidRDefault="003E5D96" w:rsidP="001310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039FE"/>
    <w:multiLevelType w:val="multilevel"/>
    <w:tmpl w:val="164842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3B589B"/>
    <w:multiLevelType w:val="hybridMultilevel"/>
    <w:tmpl w:val="9A181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B30115"/>
    <w:multiLevelType w:val="hybridMultilevel"/>
    <w:tmpl w:val="633C5E6C"/>
    <w:lvl w:ilvl="0" w:tplc="040C0001">
      <w:start w:val="1"/>
      <w:numFmt w:val="bullet"/>
      <w:lvlText w:val=""/>
      <w:lvlJc w:val="left"/>
      <w:pPr>
        <w:ind w:left="783" w:hanging="360"/>
      </w:pPr>
      <w:rPr>
        <w:rFonts w:ascii="Symbol" w:hAnsi="Symbol"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3" w15:restartNumberingAfterBreak="0">
    <w:nsid w:val="141767F5"/>
    <w:multiLevelType w:val="hybridMultilevel"/>
    <w:tmpl w:val="140674EC"/>
    <w:lvl w:ilvl="0" w:tplc="CEFADD0E">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5546E5"/>
    <w:multiLevelType w:val="hybridMultilevel"/>
    <w:tmpl w:val="F3243D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F862C4"/>
    <w:multiLevelType w:val="hybridMultilevel"/>
    <w:tmpl w:val="64FCA196"/>
    <w:lvl w:ilvl="0" w:tplc="1D302FE8">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AB1F33"/>
    <w:multiLevelType w:val="hybridMultilevel"/>
    <w:tmpl w:val="206AE6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1C026A"/>
    <w:multiLevelType w:val="hybridMultilevel"/>
    <w:tmpl w:val="7ED409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583FF6"/>
    <w:multiLevelType w:val="multilevel"/>
    <w:tmpl w:val="0EF06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EE4963"/>
    <w:multiLevelType w:val="hybridMultilevel"/>
    <w:tmpl w:val="5364AF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015AAC"/>
    <w:multiLevelType w:val="hybridMultilevel"/>
    <w:tmpl w:val="6074AF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875543E"/>
    <w:multiLevelType w:val="hybridMultilevel"/>
    <w:tmpl w:val="13CE4422"/>
    <w:lvl w:ilvl="0" w:tplc="040C0001">
      <w:start w:val="1"/>
      <w:numFmt w:val="bullet"/>
      <w:lvlText w:val=""/>
      <w:lvlJc w:val="left"/>
      <w:pPr>
        <w:ind w:left="862" w:hanging="360"/>
      </w:pPr>
      <w:rPr>
        <w:rFonts w:ascii="Symbol" w:hAnsi="Symbol" w:hint="default"/>
      </w:rPr>
    </w:lvl>
    <w:lvl w:ilvl="1" w:tplc="040C0003">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2" w15:restartNumberingAfterBreak="0">
    <w:nsid w:val="2898799B"/>
    <w:multiLevelType w:val="hybridMultilevel"/>
    <w:tmpl w:val="53322BCA"/>
    <w:lvl w:ilvl="0" w:tplc="7D14F6B0">
      <w:numFmt w:val="bullet"/>
      <w:lvlText w:val="-"/>
      <w:lvlJc w:val="left"/>
      <w:pPr>
        <w:ind w:left="720" w:hanging="360"/>
      </w:pPr>
      <w:rPr>
        <w:rFonts w:ascii="Aptos" w:eastAsia="Aptos" w:hAnsi="Apto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32A64950"/>
    <w:multiLevelType w:val="hybridMultilevel"/>
    <w:tmpl w:val="8E1C29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71732FA"/>
    <w:multiLevelType w:val="hybridMultilevel"/>
    <w:tmpl w:val="A2B8EF96"/>
    <w:lvl w:ilvl="0" w:tplc="040C000D">
      <w:start w:val="1"/>
      <w:numFmt w:val="bullet"/>
      <w:lvlText w:val=""/>
      <w:lvlJc w:val="left"/>
      <w:pPr>
        <w:ind w:left="770" w:hanging="360"/>
      </w:pPr>
      <w:rPr>
        <w:rFonts w:ascii="Wingdings" w:hAnsi="Wingdings"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5" w15:restartNumberingAfterBreak="0">
    <w:nsid w:val="3AC022BA"/>
    <w:multiLevelType w:val="hybridMultilevel"/>
    <w:tmpl w:val="399A204A"/>
    <w:lvl w:ilvl="0" w:tplc="D3C024BA">
      <w:start w:val="2020"/>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AC43659"/>
    <w:multiLevelType w:val="hybridMultilevel"/>
    <w:tmpl w:val="556EB4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D052E41"/>
    <w:multiLevelType w:val="hybridMultilevel"/>
    <w:tmpl w:val="20A6F806"/>
    <w:lvl w:ilvl="0" w:tplc="674C6536">
      <w:numFmt w:val="bullet"/>
      <w:lvlText w:val="•"/>
      <w:lvlJc w:val="left"/>
      <w:pPr>
        <w:ind w:left="1065" w:hanging="705"/>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E8E1F86"/>
    <w:multiLevelType w:val="hybridMultilevel"/>
    <w:tmpl w:val="3120F1DA"/>
    <w:lvl w:ilvl="0" w:tplc="6F488E5E">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063492F"/>
    <w:multiLevelType w:val="hybridMultilevel"/>
    <w:tmpl w:val="BB2622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06F16A7"/>
    <w:multiLevelType w:val="hybridMultilevel"/>
    <w:tmpl w:val="8286F3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1801987"/>
    <w:multiLevelType w:val="hybridMultilevel"/>
    <w:tmpl w:val="F1FCD3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99A4F90"/>
    <w:multiLevelType w:val="hybridMultilevel"/>
    <w:tmpl w:val="253E1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A2F29E5"/>
    <w:multiLevelType w:val="multilevel"/>
    <w:tmpl w:val="D966A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160D89"/>
    <w:multiLevelType w:val="hybridMultilevel"/>
    <w:tmpl w:val="C5D8A0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0896F6D"/>
    <w:multiLevelType w:val="hybridMultilevel"/>
    <w:tmpl w:val="0A28F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0B87A30"/>
    <w:multiLevelType w:val="hybridMultilevel"/>
    <w:tmpl w:val="88800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77859F0"/>
    <w:multiLevelType w:val="hybridMultilevel"/>
    <w:tmpl w:val="388482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D1A7171"/>
    <w:multiLevelType w:val="hybridMultilevel"/>
    <w:tmpl w:val="7286E8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E1A4A89"/>
    <w:multiLevelType w:val="hybridMultilevel"/>
    <w:tmpl w:val="0A26B70E"/>
    <w:lvl w:ilvl="0" w:tplc="5EF09106">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EAC4598"/>
    <w:multiLevelType w:val="hybridMultilevel"/>
    <w:tmpl w:val="174AC506"/>
    <w:lvl w:ilvl="0" w:tplc="5EF09106">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EAE7836"/>
    <w:multiLevelType w:val="hybridMultilevel"/>
    <w:tmpl w:val="119A9C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F453394"/>
    <w:multiLevelType w:val="hybridMultilevel"/>
    <w:tmpl w:val="FAB6AF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5315C29"/>
    <w:multiLevelType w:val="hybridMultilevel"/>
    <w:tmpl w:val="07A0F4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6146B6C"/>
    <w:multiLevelType w:val="hybridMultilevel"/>
    <w:tmpl w:val="DE0057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6CF4FDF"/>
    <w:multiLevelType w:val="hybridMultilevel"/>
    <w:tmpl w:val="C32C17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68B10AD5"/>
    <w:multiLevelType w:val="hybridMultilevel"/>
    <w:tmpl w:val="9EF0D4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2476404"/>
    <w:multiLevelType w:val="hybridMultilevel"/>
    <w:tmpl w:val="896EB2A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73C479A5"/>
    <w:multiLevelType w:val="hybridMultilevel"/>
    <w:tmpl w:val="8154D6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72196325">
    <w:abstractNumId w:val="18"/>
  </w:num>
  <w:num w:numId="2" w16cid:durableId="1801217811">
    <w:abstractNumId w:val="3"/>
  </w:num>
  <w:num w:numId="3" w16cid:durableId="186677758">
    <w:abstractNumId w:val="13"/>
  </w:num>
  <w:num w:numId="4" w16cid:durableId="1600061672">
    <w:abstractNumId w:val="8"/>
  </w:num>
  <w:num w:numId="5" w16cid:durableId="1968537446">
    <w:abstractNumId w:val="23"/>
  </w:num>
  <w:num w:numId="6" w16cid:durableId="1053236142">
    <w:abstractNumId w:val="37"/>
  </w:num>
  <w:num w:numId="7" w16cid:durableId="380792718">
    <w:abstractNumId w:val="4"/>
  </w:num>
  <w:num w:numId="8" w16cid:durableId="1961571568">
    <w:abstractNumId w:val="27"/>
  </w:num>
  <w:num w:numId="9" w16cid:durableId="673846814">
    <w:abstractNumId w:val="2"/>
  </w:num>
  <w:num w:numId="10" w16cid:durableId="965280343">
    <w:abstractNumId w:val="5"/>
  </w:num>
  <w:num w:numId="11" w16cid:durableId="1808232534">
    <w:abstractNumId w:val="19"/>
  </w:num>
  <w:num w:numId="12" w16cid:durableId="1983385127">
    <w:abstractNumId w:val="21"/>
  </w:num>
  <w:num w:numId="13" w16cid:durableId="423494881">
    <w:abstractNumId w:val="9"/>
  </w:num>
  <w:num w:numId="14" w16cid:durableId="1745180003">
    <w:abstractNumId w:val="22"/>
  </w:num>
  <w:num w:numId="15" w16cid:durableId="1889368803">
    <w:abstractNumId w:val="38"/>
  </w:num>
  <w:num w:numId="16" w16cid:durableId="597300361">
    <w:abstractNumId w:val="6"/>
  </w:num>
  <w:num w:numId="17" w16cid:durableId="97139082">
    <w:abstractNumId w:val="31"/>
  </w:num>
  <w:num w:numId="18" w16cid:durableId="408649601">
    <w:abstractNumId w:val="29"/>
  </w:num>
  <w:num w:numId="19" w16cid:durableId="1537739204">
    <w:abstractNumId w:val="30"/>
  </w:num>
  <w:num w:numId="20" w16cid:durableId="1365792673">
    <w:abstractNumId w:val="36"/>
  </w:num>
  <w:num w:numId="21" w16cid:durableId="229312894">
    <w:abstractNumId w:val="25"/>
  </w:num>
  <w:num w:numId="22" w16cid:durableId="1462575428">
    <w:abstractNumId w:val="32"/>
  </w:num>
  <w:num w:numId="23" w16cid:durableId="1818297804">
    <w:abstractNumId w:val="10"/>
  </w:num>
  <w:num w:numId="24" w16cid:durableId="112677169">
    <w:abstractNumId w:val="26"/>
  </w:num>
  <w:num w:numId="25" w16cid:durableId="386420387">
    <w:abstractNumId w:val="17"/>
  </w:num>
  <w:num w:numId="26" w16cid:durableId="243420547">
    <w:abstractNumId w:val="16"/>
  </w:num>
  <w:num w:numId="27" w16cid:durableId="1913733430">
    <w:abstractNumId w:val="1"/>
  </w:num>
  <w:num w:numId="28" w16cid:durableId="14424232">
    <w:abstractNumId w:val="7"/>
  </w:num>
  <w:num w:numId="29" w16cid:durableId="579363954">
    <w:abstractNumId w:val="24"/>
  </w:num>
  <w:num w:numId="30" w16cid:durableId="863641579">
    <w:abstractNumId w:val="15"/>
  </w:num>
  <w:num w:numId="31" w16cid:durableId="625038947">
    <w:abstractNumId w:val="34"/>
  </w:num>
  <w:num w:numId="32" w16cid:durableId="1484662497">
    <w:abstractNumId w:val="33"/>
  </w:num>
  <w:num w:numId="33" w16cid:durableId="1188831842">
    <w:abstractNumId w:val="20"/>
  </w:num>
  <w:num w:numId="34" w16cid:durableId="974870752">
    <w:abstractNumId w:val="11"/>
  </w:num>
  <w:num w:numId="35" w16cid:durableId="1097679955">
    <w:abstractNumId w:val="35"/>
  </w:num>
  <w:num w:numId="36" w16cid:durableId="131751539">
    <w:abstractNumId w:val="0"/>
  </w:num>
  <w:num w:numId="37" w16cid:durableId="134956159">
    <w:abstractNumId w:val="12"/>
  </w:num>
  <w:num w:numId="38" w16cid:durableId="1106998194">
    <w:abstractNumId w:val="14"/>
  </w:num>
  <w:num w:numId="39" w16cid:durableId="1954942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D96"/>
    <w:rsid w:val="000024A3"/>
    <w:rsid w:val="00035308"/>
    <w:rsid w:val="00052600"/>
    <w:rsid w:val="00062113"/>
    <w:rsid w:val="000708B8"/>
    <w:rsid w:val="000776DC"/>
    <w:rsid w:val="0009310C"/>
    <w:rsid w:val="000B6FAC"/>
    <w:rsid w:val="000B79A2"/>
    <w:rsid w:val="000B7AA4"/>
    <w:rsid w:val="000C4979"/>
    <w:rsid w:val="000C7C55"/>
    <w:rsid w:val="000D713F"/>
    <w:rsid w:val="0010769C"/>
    <w:rsid w:val="00115961"/>
    <w:rsid w:val="001200EF"/>
    <w:rsid w:val="0013109E"/>
    <w:rsid w:val="00132468"/>
    <w:rsid w:val="00144BE2"/>
    <w:rsid w:val="001653AE"/>
    <w:rsid w:val="00177964"/>
    <w:rsid w:val="00182F37"/>
    <w:rsid w:val="001C5E9B"/>
    <w:rsid w:val="001C6623"/>
    <w:rsid w:val="001D758A"/>
    <w:rsid w:val="001E5B03"/>
    <w:rsid w:val="001F6BA7"/>
    <w:rsid w:val="0022542C"/>
    <w:rsid w:val="00236C39"/>
    <w:rsid w:val="00242A3A"/>
    <w:rsid w:val="00245FAC"/>
    <w:rsid w:val="00256E5E"/>
    <w:rsid w:val="00266710"/>
    <w:rsid w:val="00275D6C"/>
    <w:rsid w:val="0028061A"/>
    <w:rsid w:val="0028504F"/>
    <w:rsid w:val="00290A2C"/>
    <w:rsid w:val="002912D3"/>
    <w:rsid w:val="00291600"/>
    <w:rsid w:val="00297F91"/>
    <w:rsid w:val="002A66BB"/>
    <w:rsid w:val="002C146F"/>
    <w:rsid w:val="002D54EF"/>
    <w:rsid w:val="002D645F"/>
    <w:rsid w:val="002E0312"/>
    <w:rsid w:val="0030326C"/>
    <w:rsid w:val="003302D9"/>
    <w:rsid w:val="00332FEE"/>
    <w:rsid w:val="00340587"/>
    <w:rsid w:val="00377F91"/>
    <w:rsid w:val="003B3913"/>
    <w:rsid w:val="003E5D96"/>
    <w:rsid w:val="00400DC7"/>
    <w:rsid w:val="004067EF"/>
    <w:rsid w:val="00423CAA"/>
    <w:rsid w:val="004338C0"/>
    <w:rsid w:val="0045281E"/>
    <w:rsid w:val="00452D5F"/>
    <w:rsid w:val="00455E81"/>
    <w:rsid w:val="004656D2"/>
    <w:rsid w:val="0046677E"/>
    <w:rsid w:val="004670A5"/>
    <w:rsid w:val="0047306F"/>
    <w:rsid w:val="004A11A8"/>
    <w:rsid w:val="004A68F5"/>
    <w:rsid w:val="004C1C1E"/>
    <w:rsid w:val="004D48B7"/>
    <w:rsid w:val="004D6E74"/>
    <w:rsid w:val="004E7881"/>
    <w:rsid w:val="004F23CE"/>
    <w:rsid w:val="00501640"/>
    <w:rsid w:val="00531B3A"/>
    <w:rsid w:val="00542E0C"/>
    <w:rsid w:val="00544036"/>
    <w:rsid w:val="00544B91"/>
    <w:rsid w:val="005660DD"/>
    <w:rsid w:val="00584E09"/>
    <w:rsid w:val="005930FE"/>
    <w:rsid w:val="005A01E7"/>
    <w:rsid w:val="005E3D41"/>
    <w:rsid w:val="005F4134"/>
    <w:rsid w:val="005F6DD7"/>
    <w:rsid w:val="005F7E70"/>
    <w:rsid w:val="0060432F"/>
    <w:rsid w:val="00605506"/>
    <w:rsid w:val="006233AD"/>
    <w:rsid w:val="00625B85"/>
    <w:rsid w:val="00643B31"/>
    <w:rsid w:val="00645D81"/>
    <w:rsid w:val="006521D3"/>
    <w:rsid w:val="006541E0"/>
    <w:rsid w:val="00661A74"/>
    <w:rsid w:val="006667D7"/>
    <w:rsid w:val="006740AB"/>
    <w:rsid w:val="00694C6D"/>
    <w:rsid w:val="006A60D9"/>
    <w:rsid w:val="006F3B5A"/>
    <w:rsid w:val="00716A21"/>
    <w:rsid w:val="0072152B"/>
    <w:rsid w:val="00747CB1"/>
    <w:rsid w:val="007506D2"/>
    <w:rsid w:val="0075099D"/>
    <w:rsid w:val="0075648F"/>
    <w:rsid w:val="0076558A"/>
    <w:rsid w:val="00790640"/>
    <w:rsid w:val="00792C32"/>
    <w:rsid w:val="007A5866"/>
    <w:rsid w:val="007B1339"/>
    <w:rsid w:val="007C0494"/>
    <w:rsid w:val="007C226B"/>
    <w:rsid w:val="007C4F36"/>
    <w:rsid w:val="007C5695"/>
    <w:rsid w:val="007C72D7"/>
    <w:rsid w:val="007D0D3B"/>
    <w:rsid w:val="007E5D69"/>
    <w:rsid w:val="007F0818"/>
    <w:rsid w:val="007F0FB4"/>
    <w:rsid w:val="007F5521"/>
    <w:rsid w:val="0083192C"/>
    <w:rsid w:val="008519BE"/>
    <w:rsid w:val="00857E8A"/>
    <w:rsid w:val="008B0DCE"/>
    <w:rsid w:val="008D0F0B"/>
    <w:rsid w:val="008E0E5C"/>
    <w:rsid w:val="008E46F7"/>
    <w:rsid w:val="008E74A8"/>
    <w:rsid w:val="008F60C8"/>
    <w:rsid w:val="0090503B"/>
    <w:rsid w:val="00910CFC"/>
    <w:rsid w:val="00910D10"/>
    <w:rsid w:val="00931E94"/>
    <w:rsid w:val="009553ED"/>
    <w:rsid w:val="00962EBD"/>
    <w:rsid w:val="009816A7"/>
    <w:rsid w:val="00984B9B"/>
    <w:rsid w:val="009A14D4"/>
    <w:rsid w:val="009C659D"/>
    <w:rsid w:val="009D0419"/>
    <w:rsid w:val="009E18BF"/>
    <w:rsid w:val="009F5770"/>
    <w:rsid w:val="009F6797"/>
    <w:rsid w:val="00A27D79"/>
    <w:rsid w:val="00A473A0"/>
    <w:rsid w:val="00A56879"/>
    <w:rsid w:val="00A75432"/>
    <w:rsid w:val="00A77571"/>
    <w:rsid w:val="00A97052"/>
    <w:rsid w:val="00AD70B4"/>
    <w:rsid w:val="00AF43DE"/>
    <w:rsid w:val="00B0353B"/>
    <w:rsid w:val="00B11C20"/>
    <w:rsid w:val="00B217BF"/>
    <w:rsid w:val="00B26973"/>
    <w:rsid w:val="00B27043"/>
    <w:rsid w:val="00B437E6"/>
    <w:rsid w:val="00B4390F"/>
    <w:rsid w:val="00B60E5D"/>
    <w:rsid w:val="00B6382E"/>
    <w:rsid w:val="00B64B75"/>
    <w:rsid w:val="00BA5975"/>
    <w:rsid w:val="00BB4D6C"/>
    <w:rsid w:val="00BC6C70"/>
    <w:rsid w:val="00BD1C03"/>
    <w:rsid w:val="00BD4D41"/>
    <w:rsid w:val="00BF3CBD"/>
    <w:rsid w:val="00C127BD"/>
    <w:rsid w:val="00C14065"/>
    <w:rsid w:val="00C22680"/>
    <w:rsid w:val="00C23641"/>
    <w:rsid w:val="00C42E18"/>
    <w:rsid w:val="00C50124"/>
    <w:rsid w:val="00C50BFB"/>
    <w:rsid w:val="00C6160C"/>
    <w:rsid w:val="00C82B44"/>
    <w:rsid w:val="00C94224"/>
    <w:rsid w:val="00CA297C"/>
    <w:rsid w:val="00CB6FD1"/>
    <w:rsid w:val="00CB7360"/>
    <w:rsid w:val="00CB7437"/>
    <w:rsid w:val="00CD0FE4"/>
    <w:rsid w:val="00CE66F8"/>
    <w:rsid w:val="00D34155"/>
    <w:rsid w:val="00D42CB8"/>
    <w:rsid w:val="00D64774"/>
    <w:rsid w:val="00D66064"/>
    <w:rsid w:val="00DB0D70"/>
    <w:rsid w:val="00DC545F"/>
    <w:rsid w:val="00DF2C6B"/>
    <w:rsid w:val="00E03E0D"/>
    <w:rsid w:val="00E11D58"/>
    <w:rsid w:val="00E15E2F"/>
    <w:rsid w:val="00E218B0"/>
    <w:rsid w:val="00E5263E"/>
    <w:rsid w:val="00E672B9"/>
    <w:rsid w:val="00E96031"/>
    <w:rsid w:val="00E976A0"/>
    <w:rsid w:val="00EB3144"/>
    <w:rsid w:val="00F136F1"/>
    <w:rsid w:val="00F1481A"/>
    <w:rsid w:val="00F25E34"/>
    <w:rsid w:val="00F516E5"/>
    <w:rsid w:val="00F536BF"/>
    <w:rsid w:val="00F57408"/>
    <w:rsid w:val="00F719B0"/>
    <w:rsid w:val="00F8313F"/>
    <w:rsid w:val="00FB0657"/>
    <w:rsid w:val="00FB61DE"/>
    <w:rsid w:val="00FC30E3"/>
    <w:rsid w:val="00FE0451"/>
    <w:rsid w:val="00FF31F6"/>
    <w:rsid w:val="00FF68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F21CF"/>
  <w15:chartTrackingRefBased/>
  <w15:docId w15:val="{4D86718D-A5C5-49F7-965E-C73F9B23E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Sémaphores Puces,Section"/>
    <w:basedOn w:val="Normal"/>
    <w:link w:val="ParagraphedelisteCar"/>
    <w:uiPriority w:val="34"/>
    <w:qFormat/>
    <w:rsid w:val="001D758A"/>
    <w:pPr>
      <w:ind w:left="720"/>
      <w:contextualSpacing/>
    </w:pPr>
  </w:style>
  <w:style w:type="character" w:styleId="Lienhypertexte">
    <w:name w:val="Hyperlink"/>
    <w:uiPriority w:val="99"/>
    <w:unhideWhenUsed/>
    <w:rsid w:val="00245FAC"/>
    <w:rPr>
      <w:color w:val="0563C1"/>
      <w:u w:val="single"/>
    </w:rPr>
  </w:style>
  <w:style w:type="character" w:styleId="lev">
    <w:name w:val="Strong"/>
    <w:uiPriority w:val="22"/>
    <w:qFormat/>
    <w:rsid w:val="00F1481A"/>
    <w:rPr>
      <w:b/>
      <w:bCs/>
    </w:rPr>
  </w:style>
  <w:style w:type="character" w:customStyle="1" w:styleId="object">
    <w:name w:val="object"/>
    <w:basedOn w:val="Policepardfaut"/>
    <w:rsid w:val="00F1481A"/>
  </w:style>
  <w:style w:type="paragraph" w:styleId="NormalWeb">
    <w:name w:val="Normal (Web)"/>
    <w:basedOn w:val="Normal"/>
    <w:uiPriority w:val="99"/>
    <w:unhideWhenUsed/>
    <w:rsid w:val="00F1481A"/>
    <w:pPr>
      <w:spacing w:before="100" w:beforeAutospacing="1" w:after="100" w:afterAutospacing="1" w:line="240" w:lineRule="auto"/>
    </w:pPr>
    <w:rPr>
      <w:rFonts w:ascii="Times New Roman" w:eastAsia="Times New Roman" w:hAnsi="Times New Roman"/>
      <w:sz w:val="24"/>
      <w:szCs w:val="24"/>
      <w:lang w:eastAsia="fr-FR"/>
    </w:rPr>
  </w:style>
  <w:style w:type="paragraph" w:styleId="Textedebulles">
    <w:name w:val="Balloon Text"/>
    <w:basedOn w:val="Normal"/>
    <w:link w:val="TextedebullesCar"/>
    <w:uiPriority w:val="99"/>
    <w:semiHidden/>
    <w:unhideWhenUsed/>
    <w:rsid w:val="00857E8A"/>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857E8A"/>
    <w:rPr>
      <w:rFonts w:ascii="Segoe UI" w:hAnsi="Segoe UI" w:cs="Segoe UI"/>
      <w:sz w:val="18"/>
      <w:szCs w:val="18"/>
    </w:rPr>
  </w:style>
  <w:style w:type="character" w:styleId="Mentionnonrsolue">
    <w:name w:val="Unresolved Mention"/>
    <w:uiPriority w:val="99"/>
    <w:semiHidden/>
    <w:unhideWhenUsed/>
    <w:rsid w:val="007F0818"/>
    <w:rPr>
      <w:color w:val="605E5C"/>
      <w:shd w:val="clear" w:color="auto" w:fill="E1DFDD"/>
    </w:rPr>
  </w:style>
  <w:style w:type="paragraph" w:customStyle="1" w:styleId="Default">
    <w:name w:val="Default"/>
    <w:rsid w:val="0028504F"/>
    <w:pPr>
      <w:autoSpaceDE w:val="0"/>
      <w:autoSpaceDN w:val="0"/>
      <w:adjustRightInd w:val="0"/>
    </w:pPr>
    <w:rPr>
      <w:rFonts w:cs="Calibri"/>
      <w:color w:val="000000"/>
      <w:sz w:val="24"/>
      <w:szCs w:val="24"/>
      <w:lang w:eastAsia="en-US"/>
    </w:rPr>
  </w:style>
  <w:style w:type="character" w:customStyle="1" w:styleId="ParagraphedelisteCar">
    <w:name w:val="Paragraphe de liste Car"/>
    <w:aliases w:val="Sémaphores Puces Car,Section Car"/>
    <w:basedOn w:val="Policepardfaut"/>
    <w:link w:val="Paragraphedeliste"/>
    <w:uiPriority w:val="34"/>
    <w:locked/>
    <w:rsid w:val="00CD0FE4"/>
  </w:style>
  <w:style w:type="character" w:customStyle="1" w:styleId="hgkelc">
    <w:name w:val="hgkelc"/>
    <w:basedOn w:val="Policepardfaut"/>
    <w:rsid w:val="00CD0FE4"/>
  </w:style>
  <w:style w:type="paragraph" w:styleId="En-tte">
    <w:name w:val="header"/>
    <w:basedOn w:val="Normal"/>
    <w:link w:val="En-tteCar"/>
    <w:uiPriority w:val="99"/>
    <w:unhideWhenUsed/>
    <w:rsid w:val="0013109E"/>
    <w:pPr>
      <w:tabs>
        <w:tab w:val="center" w:pos="4536"/>
        <w:tab w:val="right" w:pos="9072"/>
      </w:tabs>
      <w:spacing w:after="0" w:line="240" w:lineRule="auto"/>
    </w:pPr>
  </w:style>
  <w:style w:type="character" w:customStyle="1" w:styleId="En-tteCar">
    <w:name w:val="En-tête Car"/>
    <w:basedOn w:val="Policepardfaut"/>
    <w:link w:val="En-tte"/>
    <w:uiPriority w:val="99"/>
    <w:rsid w:val="0013109E"/>
  </w:style>
  <w:style w:type="paragraph" w:styleId="Pieddepage">
    <w:name w:val="footer"/>
    <w:basedOn w:val="Normal"/>
    <w:link w:val="PieddepageCar"/>
    <w:uiPriority w:val="99"/>
    <w:unhideWhenUsed/>
    <w:rsid w:val="0013109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3109E"/>
  </w:style>
  <w:style w:type="character" w:styleId="Marquedecommentaire">
    <w:name w:val="annotation reference"/>
    <w:basedOn w:val="Policepardfaut"/>
    <w:uiPriority w:val="99"/>
    <w:semiHidden/>
    <w:unhideWhenUsed/>
    <w:rsid w:val="00605506"/>
    <w:rPr>
      <w:sz w:val="16"/>
      <w:szCs w:val="16"/>
    </w:rPr>
  </w:style>
  <w:style w:type="paragraph" w:styleId="Commentaire">
    <w:name w:val="annotation text"/>
    <w:basedOn w:val="Normal"/>
    <w:link w:val="CommentaireCar"/>
    <w:uiPriority w:val="99"/>
    <w:unhideWhenUsed/>
    <w:rsid w:val="00605506"/>
    <w:rPr>
      <w:sz w:val="20"/>
      <w:szCs w:val="20"/>
    </w:rPr>
  </w:style>
  <w:style w:type="character" w:customStyle="1" w:styleId="CommentaireCar">
    <w:name w:val="Commentaire Car"/>
    <w:basedOn w:val="Policepardfaut"/>
    <w:link w:val="Commentaire"/>
    <w:uiPriority w:val="99"/>
    <w:rsid w:val="00605506"/>
    <w:rPr>
      <w:lang w:eastAsia="en-US"/>
    </w:rPr>
  </w:style>
  <w:style w:type="paragraph" w:styleId="Objetducommentaire">
    <w:name w:val="annotation subject"/>
    <w:basedOn w:val="Commentaire"/>
    <w:next w:val="Commentaire"/>
    <w:link w:val="ObjetducommentaireCar"/>
    <w:uiPriority w:val="99"/>
    <w:semiHidden/>
    <w:unhideWhenUsed/>
    <w:rsid w:val="00605506"/>
    <w:rPr>
      <w:b/>
      <w:bCs/>
    </w:rPr>
  </w:style>
  <w:style w:type="character" w:customStyle="1" w:styleId="ObjetducommentaireCar">
    <w:name w:val="Objet du commentaire Car"/>
    <w:basedOn w:val="CommentaireCar"/>
    <w:link w:val="Objetducommentaire"/>
    <w:uiPriority w:val="99"/>
    <w:semiHidden/>
    <w:rsid w:val="00605506"/>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194060">
      <w:bodyDiv w:val="1"/>
      <w:marLeft w:val="0"/>
      <w:marRight w:val="0"/>
      <w:marTop w:val="0"/>
      <w:marBottom w:val="0"/>
      <w:divBdr>
        <w:top w:val="none" w:sz="0" w:space="0" w:color="auto"/>
        <w:left w:val="none" w:sz="0" w:space="0" w:color="auto"/>
        <w:bottom w:val="none" w:sz="0" w:space="0" w:color="auto"/>
        <w:right w:val="none" w:sz="0" w:space="0" w:color="auto"/>
      </w:divBdr>
    </w:div>
    <w:div w:id="239877944">
      <w:bodyDiv w:val="1"/>
      <w:marLeft w:val="0"/>
      <w:marRight w:val="0"/>
      <w:marTop w:val="0"/>
      <w:marBottom w:val="0"/>
      <w:divBdr>
        <w:top w:val="none" w:sz="0" w:space="0" w:color="auto"/>
        <w:left w:val="none" w:sz="0" w:space="0" w:color="auto"/>
        <w:bottom w:val="none" w:sz="0" w:space="0" w:color="auto"/>
        <w:right w:val="none" w:sz="0" w:space="0" w:color="auto"/>
      </w:divBdr>
    </w:div>
    <w:div w:id="616371976">
      <w:bodyDiv w:val="1"/>
      <w:marLeft w:val="0"/>
      <w:marRight w:val="0"/>
      <w:marTop w:val="0"/>
      <w:marBottom w:val="0"/>
      <w:divBdr>
        <w:top w:val="none" w:sz="0" w:space="0" w:color="auto"/>
        <w:left w:val="none" w:sz="0" w:space="0" w:color="auto"/>
        <w:bottom w:val="none" w:sz="0" w:space="0" w:color="auto"/>
        <w:right w:val="none" w:sz="0" w:space="0" w:color="auto"/>
      </w:divBdr>
    </w:div>
    <w:div w:id="806818307">
      <w:bodyDiv w:val="1"/>
      <w:marLeft w:val="0"/>
      <w:marRight w:val="0"/>
      <w:marTop w:val="0"/>
      <w:marBottom w:val="0"/>
      <w:divBdr>
        <w:top w:val="none" w:sz="0" w:space="0" w:color="auto"/>
        <w:left w:val="none" w:sz="0" w:space="0" w:color="auto"/>
        <w:bottom w:val="none" w:sz="0" w:space="0" w:color="auto"/>
        <w:right w:val="none" w:sz="0" w:space="0" w:color="auto"/>
      </w:divBdr>
    </w:div>
    <w:div w:id="880364249">
      <w:bodyDiv w:val="1"/>
      <w:marLeft w:val="0"/>
      <w:marRight w:val="0"/>
      <w:marTop w:val="0"/>
      <w:marBottom w:val="0"/>
      <w:divBdr>
        <w:top w:val="none" w:sz="0" w:space="0" w:color="auto"/>
        <w:left w:val="none" w:sz="0" w:space="0" w:color="auto"/>
        <w:bottom w:val="none" w:sz="0" w:space="0" w:color="auto"/>
        <w:right w:val="none" w:sz="0" w:space="0" w:color="auto"/>
      </w:divBdr>
    </w:div>
    <w:div w:id="1203446719">
      <w:bodyDiv w:val="1"/>
      <w:marLeft w:val="0"/>
      <w:marRight w:val="0"/>
      <w:marTop w:val="0"/>
      <w:marBottom w:val="0"/>
      <w:divBdr>
        <w:top w:val="none" w:sz="0" w:space="0" w:color="auto"/>
        <w:left w:val="none" w:sz="0" w:space="0" w:color="auto"/>
        <w:bottom w:val="none" w:sz="0" w:space="0" w:color="auto"/>
        <w:right w:val="none" w:sz="0" w:space="0" w:color="auto"/>
      </w:divBdr>
    </w:div>
    <w:div w:id="1286622065">
      <w:bodyDiv w:val="1"/>
      <w:marLeft w:val="0"/>
      <w:marRight w:val="0"/>
      <w:marTop w:val="0"/>
      <w:marBottom w:val="0"/>
      <w:divBdr>
        <w:top w:val="none" w:sz="0" w:space="0" w:color="auto"/>
        <w:left w:val="none" w:sz="0" w:space="0" w:color="auto"/>
        <w:bottom w:val="none" w:sz="0" w:space="0" w:color="auto"/>
        <w:right w:val="none" w:sz="0" w:space="0" w:color="auto"/>
      </w:divBdr>
      <w:divsChild>
        <w:div w:id="269315645">
          <w:marLeft w:val="0"/>
          <w:marRight w:val="0"/>
          <w:marTop w:val="0"/>
          <w:marBottom w:val="0"/>
          <w:divBdr>
            <w:top w:val="none" w:sz="0" w:space="0" w:color="auto"/>
            <w:left w:val="none" w:sz="0" w:space="0" w:color="auto"/>
            <w:bottom w:val="none" w:sz="0" w:space="0" w:color="auto"/>
            <w:right w:val="none" w:sz="0" w:space="0" w:color="auto"/>
          </w:divBdr>
        </w:div>
        <w:div w:id="665942537">
          <w:marLeft w:val="0"/>
          <w:marRight w:val="0"/>
          <w:marTop w:val="0"/>
          <w:marBottom w:val="0"/>
          <w:divBdr>
            <w:top w:val="none" w:sz="0" w:space="0" w:color="auto"/>
            <w:left w:val="none" w:sz="0" w:space="0" w:color="auto"/>
            <w:bottom w:val="none" w:sz="0" w:space="0" w:color="auto"/>
            <w:right w:val="none" w:sz="0" w:space="0" w:color="auto"/>
          </w:divBdr>
        </w:div>
        <w:div w:id="1119642415">
          <w:marLeft w:val="0"/>
          <w:marRight w:val="0"/>
          <w:marTop w:val="0"/>
          <w:marBottom w:val="0"/>
          <w:divBdr>
            <w:top w:val="none" w:sz="0" w:space="0" w:color="auto"/>
            <w:left w:val="none" w:sz="0" w:space="0" w:color="auto"/>
            <w:bottom w:val="none" w:sz="0" w:space="0" w:color="auto"/>
            <w:right w:val="none" w:sz="0" w:space="0" w:color="auto"/>
          </w:divBdr>
        </w:div>
        <w:div w:id="1131241651">
          <w:marLeft w:val="0"/>
          <w:marRight w:val="0"/>
          <w:marTop w:val="0"/>
          <w:marBottom w:val="0"/>
          <w:divBdr>
            <w:top w:val="none" w:sz="0" w:space="0" w:color="auto"/>
            <w:left w:val="none" w:sz="0" w:space="0" w:color="auto"/>
            <w:bottom w:val="none" w:sz="0" w:space="0" w:color="auto"/>
            <w:right w:val="none" w:sz="0" w:space="0" w:color="auto"/>
          </w:divBdr>
        </w:div>
        <w:div w:id="1410418146">
          <w:marLeft w:val="0"/>
          <w:marRight w:val="0"/>
          <w:marTop w:val="0"/>
          <w:marBottom w:val="0"/>
          <w:divBdr>
            <w:top w:val="none" w:sz="0" w:space="0" w:color="auto"/>
            <w:left w:val="none" w:sz="0" w:space="0" w:color="auto"/>
            <w:bottom w:val="none" w:sz="0" w:space="0" w:color="auto"/>
            <w:right w:val="none" w:sz="0" w:space="0" w:color="auto"/>
          </w:divBdr>
        </w:div>
        <w:div w:id="1495149915">
          <w:marLeft w:val="0"/>
          <w:marRight w:val="0"/>
          <w:marTop w:val="0"/>
          <w:marBottom w:val="0"/>
          <w:divBdr>
            <w:top w:val="none" w:sz="0" w:space="0" w:color="auto"/>
            <w:left w:val="none" w:sz="0" w:space="0" w:color="auto"/>
            <w:bottom w:val="none" w:sz="0" w:space="0" w:color="auto"/>
            <w:right w:val="none" w:sz="0" w:space="0" w:color="auto"/>
          </w:divBdr>
        </w:div>
        <w:div w:id="2127043134">
          <w:marLeft w:val="0"/>
          <w:marRight w:val="0"/>
          <w:marTop w:val="0"/>
          <w:marBottom w:val="0"/>
          <w:divBdr>
            <w:top w:val="none" w:sz="0" w:space="0" w:color="auto"/>
            <w:left w:val="none" w:sz="0" w:space="0" w:color="auto"/>
            <w:bottom w:val="none" w:sz="0" w:space="0" w:color="auto"/>
            <w:right w:val="none" w:sz="0" w:space="0" w:color="auto"/>
          </w:divBdr>
        </w:div>
      </w:divsChild>
    </w:div>
    <w:div w:id="1519000467">
      <w:bodyDiv w:val="1"/>
      <w:marLeft w:val="0"/>
      <w:marRight w:val="0"/>
      <w:marTop w:val="0"/>
      <w:marBottom w:val="0"/>
      <w:divBdr>
        <w:top w:val="none" w:sz="0" w:space="0" w:color="auto"/>
        <w:left w:val="none" w:sz="0" w:space="0" w:color="auto"/>
        <w:bottom w:val="none" w:sz="0" w:space="0" w:color="auto"/>
        <w:right w:val="none" w:sz="0" w:space="0" w:color="auto"/>
      </w:divBdr>
      <w:divsChild>
        <w:div w:id="141704794">
          <w:marLeft w:val="0"/>
          <w:marRight w:val="0"/>
          <w:marTop w:val="0"/>
          <w:marBottom w:val="0"/>
          <w:divBdr>
            <w:top w:val="none" w:sz="0" w:space="0" w:color="auto"/>
            <w:left w:val="none" w:sz="0" w:space="0" w:color="auto"/>
            <w:bottom w:val="none" w:sz="0" w:space="0" w:color="auto"/>
            <w:right w:val="none" w:sz="0" w:space="0" w:color="auto"/>
          </w:divBdr>
        </w:div>
        <w:div w:id="199822242">
          <w:marLeft w:val="0"/>
          <w:marRight w:val="0"/>
          <w:marTop w:val="0"/>
          <w:marBottom w:val="0"/>
          <w:divBdr>
            <w:top w:val="none" w:sz="0" w:space="0" w:color="auto"/>
            <w:left w:val="none" w:sz="0" w:space="0" w:color="auto"/>
            <w:bottom w:val="none" w:sz="0" w:space="0" w:color="auto"/>
            <w:right w:val="none" w:sz="0" w:space="0" w:color="auto"/>
          </w:divBdr>
        </w:div>
        <w:div w:id="269362412">
          <w:marLeft w:val="0"/>
          <w:marRight w:val="0"/>
          <w:marTop w:val="0"/>
          <w:marBottom w:val="0"/>
          <w:divBdr>
            <w:top w:val="none" w:sz="0" w:space="0" w:color="auto"/>
            <w:left w:val="none" w:sz="0" w:space="0" w:color="auto"/>
            <w:bottom w:val="none" w:sz="0" w:space="0" w:color="auto"/>
            <w:right w:val="none" w:sz="0" w:space="0" w:color="auto"/>
          </w:divBdr>
        </w:div>
        <w:div w:id="359625674">
          <w:marLeft w:val="0"/>
          <w:marRight w:val="0"/>
          <w:marTop w:val="0"/>
          <w:marBottom w:val="0"/>
          <w:divBdr>
            <w:top w:val="none" w:sz="0" w:space="0" w:color="auto"/>
            <w:left w:val="none" w:sz="0" w:space="0" w:color="auto"/>
            <w:bottom w:val="none" w:sz="0" w:space="0" w:color="auto"/>
            <w:right w:val="none" w:sz="0" w:space="0" w:color="auto"/>
          </w:divBdr>
        </w:div>
        <w:div w:id="440801190">
          <w:marLeft w:val="0"/>
          <w:marRight w:val="0"/>
          <w:marTop w:val="0"/>
          <w:marBottom w:val="0"/>
          <w:divBdr>
            <w:top w:val="none" w:sz="0" w:space="0" w:color="auto"/>
            <w:left w:val="none" w:sz="0" w:space="0" w:color="auto"/>
            <w:bottom w:val="none" w:sz="0" w:space="0" w:color="auto"/>
            <w:right w:val="none" w:sz="0" w:space="0" w:color="auto"/>
          </w:divBdr>
        </w:div>
        <w:div w:id="448284661">
          <w:marLeft w:val="0"/>
          <w:marRight w:val="0"/>
          <w:marTop w:val="0"/>
          <w:marBottom w:val="0"/>
          <w:divBdr>
            <w:top w:val="none" w:sz="0" w:space="0" w:color="auto"/>
            <w:left w:val="none" w:sz="0" w:space="0" w:color="auto"/>
            <w:bottom w:val="none" w:sz="0" w:space="0" w:color="auto"/>
            <w:right w:val="none" w:sz="0" w:space="0" w:color="auto"/>
          </w:divBdr>
        </w:div>
        <w:div w:id="711078109">
          <w:marLeft w:val="0"/>
          <w:marRight w:val="0"/>
          <w:marTop w:val="0"/>
          <w:marBottom w:val="0"/>
          <w:divBdr>
            <w:top w:val="none" w:sz="0" w:space="0" w:color="auto"/>
            <w:left w:val="none" w:sz="0" w:space="0" w:color="auto"/>
            <w:bottom w:val="none" w:sz="0" w:space="0" w:color="auto"/>
            <w:right w:val="none" w:sz="0" w:space="0" w:color="auto"/>
          </w:divBdr>
          <w:divsChild>
            <w:div w:id="1716351722">
              <w:marLeft w:val="0"/>
              <w:marRight w:val="0"/>
              <w:marTop w:val="0"/>
              <w:marBottom w:val="0"/>
              <w:divBdr>
                <w:top w:val="none" w:sz="0" w:space="0" w:color="auto"/>
                <w:left w:val="none" w:sz="0" w:space="0" w:color="auto"/>
                <w:bottom w:val="none" w:sz="0" w:space="0" w:color="auto"/>
                <w:right w:val="none" w:sz="0" w:space="0" w:color="auto"/>
              </w:divBdr>
              <w:divsChild>
                <w:div w:id="1044594675">
                  <w:marLeft w:val="0"/>
                  <w:marRight w:val="0"/>
                  <w:marTop w:val="0"/>
                  <w:marBottom w:val="0"/>
                  <w:divBdr>
                    <w:top w:val="none" w:sz="0" w:space="0" w:color="auto"/>
                    <w:left w:val="none" w:sz="0" w:space="0" w:color="auto"/>
                    <w:bottom w:val="none" w:sz="0" w:space="0" w:color="auto"/>
                    <w:right w:val="none" w:sz="0" w:space="0" w:color="auto"/>
                  </w:divBdr>
                  <w:divsChild>
                    <w:div w:id="157812475">
                      <w:marLeft w:val="0"/>
                      <w:marRight w:val="0"/>
                      <w:marTop w:val="0"/>
                      <w:marBottom w:val="0"/>
                      <w:divBdr>
                        <w:top w:val="none" w:sz="0" w:space="0" w:color="auto"/>
                        <w:left w:val="none" w:sz="0" w:space="0" w:color="auto"/>
                        <w:bottom w:val="none" w:sz="0" w:space="0" w:color="auto"/>
                        <w:right w:val="none" w:sz="0" w:space="0" w:color="auto"/>
                      </w:divBdr>
                    </w:div>
                    <w:div w:id="1261182890">
                      <w:marLeft w:val="0"/>
                      <w:marRight w:val="0"/>
                      <w:marTop w:val="0"/>
                      <w:marBottom w:val="0"/>
                      <w:divBdr>
                        <w:top w:val="none" w:sz="0" w:space="0" w:color="auto"/>
                        <w:left w:val="none" w:sz="0" w:space="0" w:color="auto"/>
                        <w:bottom w:val="none" w:sz="0" w:space="0" w:color="auto"/>
                        <w:right w:val="none" w:sz="0" w:space="0" w:color="auto"/>
                      </w:divBdr>
                    </w:div>
                    <w:div w:id="149437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93600">
          <w:marLeft w:val="0"/>
          <w:marRight w:val="0"/>
          <w:marTop w:val="0"/>
          <w:marBottom w:val="0"/>
          <w:divBdr>
            <w:top w:val="none" w:sz="0" w:space="0" w:color="auto"/>
            <w:left w:val="none" w:sz="0" w:space="0" w:color="auto"/>
            <w:bottom w:val="none" w:sz="0" w:space="0" w:color="auto"/>
            <w:right w:val="none" w:sz="0" w:space="0" w:color="auto"/>
          </w:divBdr>
        </w:div>
        <w:div w:id="938222328">
          <w:marLeft w:val="0"/>
          <w:marRight w:val="0"/>
          <w:marTop w:val="0"/>
          <w:marBottom w:val="0"/>
          <w:divBdr>
            <w:top w:val="none" w:sz="0" w:space="0" w:color="auto"/>
            <w:left w:val="none" w:sz="0" w:space="0" w:color="auto"/>
            <w:bottom w:val="none" w:sz="0" w:space="0" w:color="auto"/>
            <w:right w:val="none" w:sz="0" w:space="0" w:color="auto"/>
          </w:divBdr>
        </w:div>
        <w:div w:id="1140417307">
          <w:marLeft w:val="0"/>
          <w:marRight w:val="0"/>
          <w:marTop w:val="0"/>
          <w:marBottom w:val="0"/>
          <w:divBdr>
            <w:top w:val="none" w:sz="0" w:space="0" w:color="auto"/>
            <w:left w:val="none" w:sz="0" w:space="0" w:color="auto"/>
            <w:bottom w:val="none" w:sz="0" w:space="0" w:color="auto"/>
            <w:right w:val="none" w:sz="0" w:space="0" w:color="auto"/>
          </w:divBdr>
        </w:div>
        <w:div w:id="1290823737">
          <w:marLeft w:val="0"/>
          <w:marRight w:val="0"/>
          <w:marTop w:val="0"/>
          <w:marBottom w:val="0"/>
          <w:divBdr>
            <w:top w:val="none" w:sz="0" w:space="0" w:color="auto"/>
            <w:left w:val="none" w:sz="0" w:space="0" w:color="auto"/>
            <w:bottom w:val="none" w:sz="0" w:space="0" w:color="auto"/>
            <w:right w:val="none" w:sz="0" w:space="0" w:color="auto"/>
          </w:divBdr>
        </w:div>
        <w:div w:id="1449817044">
          <w:marLeft w:val="0"/>
          <w:marRight w:val="0"/>
          <w:marTop w:val="0"/>
          <w:marBottom w:val="0"/>
          <w:divBdr>
            <w:top w:val="none" w:sz="0" w:space="0" w:color="auto"/>
            <w:left w:val="none" w:sz="0" w:space="0" w:color="auto"/>
            <w:bottom w:val="none" w:sz="0" w:space="0" w:color="auto"/>
            <w:right w:val="none" w:sz="0" w:space="0" w:color="auto"/>
          </w:divBdr>
        </w:div>
        <w:div w:id="1458643904">
          <w:marLeft w:val="0"/>
          <w:marRight w:val="0"/>
          <w:marTop w:val="0"/>
          <w:marBottom w:val="0"/>
          <w:divBdr>
            <w:top w:val="none" w:sz="0" w:space="0" w:color="auto"/>
            <w:left w:val="none" w:sz="0" w:space="0" w:color="auto"/>
            <w:bottom w:val="none" w:sz="0" w:space="0" w:color="auto"/>
            <w:right w:val="none" w:sz="0" w:space="0" w:color="auto"/>
          </w:divBdr>
        </w:div>
        <w:div w:id="1959874751">
          <w:marLeft w:val="0"/>
          <w:marRight w:val="0"/>
          <w:marTop w:val="0"/>
          <w:marBottom w:val="0"/>
          <w:divBdr>
            <w:top w:val="none" w:sz="0" w:space="0" w:color="auto"/>
            <w:left w:val="none" w:sz="0" w:space="0" w:color="auto"/>
            <w:bottom w:val="none" w:sz="0" w:space="0" w:color="auto"/>
            <w:right w:val="none" w:sz="0" w:space="0" w:color="auto"/>
          </w:divBdr>
        </w:div>
        <w:div w:id="2114978530">
          <w:marLeft w:val="0"/>
          <w:marRight w:val="0"/>
          <w:marTop w:val="0"/>
          <w:marBottom w:val="0"/>
          <w:divBdr>
            <w:top w:val="none" w:sz="0" w:space="0" w:color="auto"/>
            <w:left w:val="none" w:sz="0" w:space="0" w:color="auto"/>
            <w:bottom w:val="none" w:sz="0" w:space="0" w:color="auto"/>
            <w:right w:val="none" w:sz="0" w:space="0" w:color="auto"/>
          </w:divBdr>
        </w:div>
      </w:divsChild>
    </w:div>
    <w:div w:id="1757554771">
      <w:bodyDiv w:val="1"/>
      <w:marLeft w:val="0"/>
      <w:marRight w:val="0"/>
      <w:marTop w:val="0"/>
      <w:marBottom w:val="0"/>
      <w:divBdr>
        <w:top w:val="none" w:sz="0" w:space="0" w:color="auto"/>
        <w:left w:val="none" w:sz="0" w:space="0" w:color="auto"/>
        <w:bottom w:val="none" w:sz="0" w:space="0" w:color="auto"/>
        <w:right w:val="none" w:sz="0" w:space="0" w:color="auto"/>
      </w:divBdr>
    </w:div>
    <w:div w:id="1823621164">
      <w:bodyDiv w:val="1"/>
      <w:marLeft w:val="0"/>
      <w:marRight w:val="0"/>
      <w:marTop w:val="0"/>
      <w:marBottom w:val="0"/>
      <w:divBdr>
        <w:top w:val="none" w:sz="0" w:space="0" w:color="auto"/>
        <w:left w:val="none" w:sz="0" w:space="0" w:color="auto"/>
        <w:bottom w:val="none" w:sz="0" w:space="0" w:color="auto"/>
        <w:right w:val="none" w:sz="0" w:space="0" w:color="auto"/>
      </w:divBdr>
    </w:div>
    <w:div w:id="1972439758">
      <w:bodyDiv w:val="1"/>
      <w:marLeft w:val="0"/>
      <w:marRight w:val="0"/>
      <w:marTop w:val="0"/>
      <w:marBottom w:val="0"/>
      <w:divBdr>
        <w:top w:val="none" w:sz="0" w:space="0" w:color="auto"/>
        <w:left w:val="none" w:sz="0" w:space="0" w:color="auto"/>
        <w:bottom w:val="none" w:sz="0" w:space="0" w:color="auto"/>
        <w:right w:val="none" w:sz="0" w:space="0" w:color="auto"/>
      </w:divBdr>
    </w:div>
    <w:div w:id="204926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X:\GED\01-administration-generale\01-03-communication\1-%20INSTITUTIONNEL\4%20-PRESSE\Communiqu&#233;%20de%20presse\2022-modele%20communiqu&#233;%20de%20presse%20-%20m&#233;lani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2022-modele communiqué de presse - mélanie.dot</Template>
  <TotalTime>31</TotalTime>
  <Pages>3</Pages>
  <Words>523</Words>
  <Characters>2877</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Mélanie GUET</dc:creator>
  <cp:keywords/>
  <dc:description/>
  <cp:lastModifiedBy>Cecile POUCHIN</cp:lastModifiedBy>
  <cp:revision>12</cp:revision>
  <cp:lastPrinted>2019-09-23T11:41:00Z</cp:lastPrinted>
  <dcterms:created xsi:type="dcterms:W3CDTF">2024-10-22T13:35:00Z</dcterms:created>
  <dcterms:modified xsi:type="dcterms:W3CDTF">2024-10-25T06:55:00Z</dcterms:modified>
</cp:coreProperties>
</file>