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DC01" w14:textId="293609BE" w:rsidR="005E3D41" w:rsidRPr="008E46F7" w:rsidRDefault="007C2481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57F836A" wp14:editId="63ED7F35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EB0B" w14:textId="6AFBA6BD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</w:t>
                            </w:r>
                            <w:r w:rsidR="00BA17E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É</w:t>
                            </w: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 xml:space="preserve">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7F8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21CDEB0B" w14:textId="6AFBA6BD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</w:t>
                      </w:r>
                      <w:r w:rsidR="00BA17E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É</w:t>
                      </w: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 xml:space="preserve">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27E131C8" wp14:editId="5712CABB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53F88F2" wp14:editId="79A3B1A1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563BC" wp14:editId="1114FA2A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4AA0" id="Rectangle 2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00980" wp14:editId="79E5CEBC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8D25" id="Rectangle 5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DF9440D" wp14:editId="10578305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5EA55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761B7BCB" w14:textId="77777777" w:rsidR="005E3D41" w:rsidRPr="008E46F7" w:rsidRDefault="005E3D41" w:rsidP="00CD0FE4">
      <w:pPr>
        <w:spacing w:after="0"/>
      </w:pPr>
    </w:p>
    <w:p w14:paraId="17690E70" w14:textId="77777777" w:rsidR="0010769C" w:rsidRPr="008E46F7" w:rsidRDefault="0010769C" w:rsidP="00CD0FE4">
      <w:pPr>
        <w:spacing w:after="0"/>
      </w:pPr>
    </w:p>
    <w:p w14:paraId="345BA38C" w14:textId="77777777" w:rsidR="0010769C" w:rsidRPr="008E46F7" w:rsidRDefault="0010769C" w:rsidP="00CD0FE4">
      <w:pPr>
        <w:spacing w:after="0"/>
      </w:pPr>
      <w:bookmarkStart w:id="0" w:name="_Hlk96958904"/>
      <w:bookmarkEnd w:id="0"/>
    </w:p>
    <w:p w14:paraId="3A9E08ED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4B3FC326" w14:textId="77777777" w:rsidR="00DB70A7" w:rsidRPr="005F7E70" w:rsidRDefault="00DB70A7" w:rsidP="00DB70A7">
      <w:pPr>
        <w:spacing w:after="0"/>
        <w:rPr>
          <w:rFonts w:cs="Calibri"/>
          <w:sz w:val="32"/>
          <w:szCs w:val="32"/>
          <w:u w:val="single"/>
        </w:rPr>
      </w:pPr>
    </w:p>
    <w:p w14:paraId="682E5D8C" w14:textId="5867E9D9" w:rsidR="00DB70A7" w:rsidRPr="005F7E70" w:rsidRDefault="00DB70A7" w:rsidP="00DB70A7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5F7E70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Pr="005F7E70">
        <w:rPr>
          <w:rFonts w:ascii="Lexend Deca Light" w:hAnsi="Lexend Deca Light" w:cs="Calibri"/>
          <w:sz w:val="18"/>
          <w:szCs w:val="18"/>
        </w:rPr>
        <w:t>, le</w:t>
      </w:r>
      <w:r>
        <w:rPr>
          <w:rFonts w:ascii="Lexend Deca Light" w:hAnsi="Lexend Deca Light" w:cs="Calibri"/>
          <w:sz w:val="18"/>
          <w:szCs w:val="18"/>
        </w:rPr>
        <w:t xml:space="preserve"> </w:t>
      </w:r>
      <w:r w:rsidR="00557616">
        <w:rPr>
          <w:rFonts w:ascii="Lexend Deca Light" w:hAnsi="Lexend Deca Light" w:cs="Calibri"/>
          <w:sz w:val="18"/>
          <w:szCs w:val="18"/>
        </w:rPr>
        <w:t>10</w:t>
      </w:r>
      <w:r w:rsidR="004C22EB">
        <w:rPr>
          <w:rFonts w:ascii="Lexend Deca Light" w:hAnsi="Lexend Deca Light" w:cs="Calibri"/>
          <w:sz w:val="18"/>
          <w:szCs w:val="18"/>
        </w:rPr>
        <w:t xml:space="preserve"> décembre</w:t>
      </w:r>
      <w:r w:rsidR="00EA67FB">
        <w:rPr>
          <w:rFonts w:ascii="Lexend Deca Light" w:hAnsi="Lexend Deca Light" w:cs="Calibri"/>
          <w:sz w:val="18"/>
          <w:szCs w:val="18"/>
        </w:rPr>
        <w:t xml:space="preserve"> 2025</w:t>
      </w:r>
    </w:p>
    <w:p w14:paraId="55C7AE68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687AB0DB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45DFC309" w14:textId="77777777" w:rsidR="00DB70A7" w:rsidRPr="005F7E70" w:rsidRDefault="00DB70A7" w:rsidP="00DB70A7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16BAAE20" w14:textId="30349383" w:rsidR="00DB70A7" w:rsidRDefault="0050273B" w:rsidP="00396F79">
      <w:pPr>
        <w:spacing w:after="0"/>
        <w:jc w:val="center"/>
        <w:rPr>
          <w:rFonts w:ascii="Capriola" w:hAnsi="Capriola" w:cs="Calibri"/>
          <w:b/>
          <w:bCs/>
          <w:sz w:val="36"/>
          <w:szCs w:val="36"/>
        </w:rPr>
      </w:pPr>
      <w:r>
        <w:rPr>
          <w:rFonts w:ascii="Capriola" w:hAnsi="Capriola" w:cs="Calibri"/>
          <w:b/>
          <w:bCs/>
          <w:sz w:val="36"/>
          <w:szCs w:val="36"/>
        </w:rPr>
        <w:t>Quand la Communauté de communes et les communes forment ensemble leurs agents</w:t>
      </w:r>
    </w:p>
    <w:p w14:paraId="31A72F34" w14:textId="77777777" w:rsidR="003467D8" w:rsidRDefault="003467D8" w:rsidP="00396F79">
      <w:pPr>
        <w:spacing w:after="0"/>
        <w:jc w:val="center"/>
        <w:rPr>
          <w:rFonts w:ascii="Capriola" w:hAnsi="Capriola" w:cs="Calibri"/>
          <w:b/>
          <w:bCs/>
          <w:sz w:val="36"/>
          <w:szCs w:val="36"/>
        </w:rPr>
      </w:pPr>
    </w:p>
    <w:p w14:paraId="59F3F0A6" w14:textId="6FE980ED" w:rsidR="00486374" w:rsidRPr="00486374" w:rsidRDefault="0042600E" w:rsidP="00486374"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Communauté de communes Bretagne romantique renforce la coopération entre </w:t>
      </w:r>
      <w:r w:rsidR="00BF7CA1">
        <w:rPr>
          <w:rFonts w:ascii="Lexend Deca Light" w:hAnsi="Lexend Deca Light"/>
          <w:i/>
          <w:iCs/>
          <w:color w:val="52525B"/>
          <w:shd w:val="clear" w:color="auto" w:fill="FFFFFF"/>
        </w:rPr>
        <w:t>les communes</w:t>
      </w:r>
      <w:r w:rsidR="00691D6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="008527F1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de son territoire </w:t>
      </w:r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>en lançant un</w:t>
      </w:r>
      <w:r w:rsidR="00CA59D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ambitieux</w:t>
      </w:r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programme de </w:t>
      </w:r>
      <w:proofErr w:type="gramStart"/>
      <w:r w:rsidR="006206AF"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formation </w:t>
      </w:r>
      <w:r w:rsidR="006206AF">
        <w:rPr>
          <w:rFonts w:ascii="Lexend Deca Light" w:hAnsi="Lexend Deca Light"/>
          <w:i/>
          <w:iCs/>
          <w:color w:val="52525B"/>
          <w:shd w:val="clear" w:color="auto" w:fill="FFFFFF"/>
        </w:rPr>
        <w:t>destiné</w:t>
      </w:r>
      <w:proofErr w:type="gramEnd"/>
      <w:r w:rsidR="00691D6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aux</w:t>
      </w:r>
      <w:r w:rsidR="004C22E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</w:t>
      </w:r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>agents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communaux et de </w:t>
      </w:r>
      <w:r w:rsidR="00F83673" w:rsidRPr="00F83673">
        <w:rPr>
          <w:rFonts w:ascii="Lexend Deca Light" w:hAnsi="Lexend Deca Light"/>
          <w:i/>
          <w:iCs/>
          <w:color w:val="52525B"/>
          <w:shd w:val="clear" w:color="auto" w:fill="FFFFFF"/>
        </w:rPr>
        <w:t>l</w:t>
      </w:r>
      <w:r w:rsidR="005066FD" w:rsidRPr="00F83673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a </w:t>
      </w:r>
      <w:r w:rsidR="00CA59D6">
        <w:rPr>
          <w:rFonts w:ascii="Lexend Deca Light" w:hAnsi="Lexend Deca Light"/>
          <w:i/>
          <w:iCs/>
          <w:color w:val="52525B"/>
          <w:shd w:val="clear" w:color="auto" w:fill="FFFFFF"/>
        </w:rPr>
        <w:t>C</w:t>
      </w:r>
      <w:r w:rsidR="005066FD" w:rsidRPr="00F83673">
        <w:rPr>
          <w:rFonts w:ascii="Lexend Deca Light" w:hAnsi="Lexend Deca Light"/>
          <w:i/>
          <w:iCs/>
          <w:color w:val="52525B"/>
          <w:shd w:val="clear" w:color="auto" w:fill="FFFFFF"/>
        </w:rPr>
        <w:t>ommunauté de communes.</w:t>
      </w:r>
      <w:r w:rsidR="003948A4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L’objectif est double : </w:t>
      </w:r>
      <w:r w:rsidR="004C22E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les </w:t>
      </w:r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soutenir </w:t>
      </w:r>
      <w:r w:rsidR="004C22EB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dans </w:t>
      </w:r>
      <w:r w:rsidRPr="0042600E">
        <w:rPr>
          <w:rFonts w:ascii="Lexend Deca Light" w:hAnsi="Lexend Deca Light"/>
          <w:i/>
          <w:iCs/>
          <w:color w:val="52525B"/>
          <w:shd w:val="clear" w:color="auto" w:fill="FFFFFF"/>
        </w:rPr>
        <w:t>leurs missions</w:t>
      </w:r>
      <w:r w:rsidR="0055761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et </w:t>
      </w:r>
      <w:r w:rsidR="00557616" w:rsidRPr="00557616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renforcer </w:t>
      </w:r>
      <w:r w:rsidR="005066FD" w:rsidRPr="00F83673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la qualité du </w:t>
      </w:r>
      <w:r w:rsidR="00557616" w:rsidRPr="00557616">
        <w:rPr>
          <w:rFonts w:ascii="Lexend Deca Light" w:hAnsi="Lexend Deca Light"/>
          <w:i/>
          <w:iCs/>
          <w:color w:val="52525B"/>
          <w:shd w:val="clear" w:color="auto" w:fill="FFFFFF"/>
        </w:rPr>
        <w:t>service public local</w:t>
      </w:r>
      <w:r w:rsidR="00557616">
        <w:rPr>
          <w:rFonts w:ascii="Lexend Deca Light" w:hAnsi="Lexend Deca Light"/>
          <w:i/>
          <w:iCs/>
          <w:color w:val="52525B"/>
          <w:shd w:val="clear" w:color="auto" w:fill="FFFFFF"/>
        </w:rPr>
        <w:t>.</w:t>
      </w:r>
    </w:p>
    <w:p w14:paraId="6A02BC6E" w14:textId="77777777" w:rsidR="004C22EB" w:rsidRDefault="004C22EB" w:rsidP="0042600E">
      <w:pPr>
        <w:rPr>
          <w:rFonts w:ascii="Capriola" w:hAnsi="Capriola" w:cs="Calibri"/>
          <w:sz w:val="28"/>
          <w:szCs w:val="28"/>
        </w:rPr>
      </w:pPr>
      <w:r w:rsidRPr="004C22EB">
        <w:rPr>
          <w:rFonts w:ascii="Capriola" w:hAnsi="Capriola" w:cs="Calibri"/>
          <w:sz w:val="28"/>
          <w:szCs w:val="28"/>
        </w:rPr>
        <w:t>Un réseau pour rompre l’isolement et renforcer la coopération</w:t>
      </w:r>
    </w:p>
    <w:p w14:paraId="29253E98" w14:textId="6FBB7BA3" w:rsidR="005066FD" w:rsidRDefault="004C22EB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En 2024, un </w:t>
      </w:r>
      <w:r w:rsidR="008527F1">
        <w:rPr>
          <w:rFonts w:ascii="Lexend Deca Light" w:hAnsi="Lexend Deca Light"/>
          <w:color w:val="52525B"/>
          <w:shd w:val="clear" w:color="auto" w:fill="FFFFFF"/>
        </w:rPr>
        <w:t>temps de travail collectif</w:t>
      </w:r>
      <w:r w:rsidR="00DF2D3D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réunissant les directeurs généraux des services et les secrétaires de </w:t>
      </w:r>
      <w:r>
        <w:rPr>
          <w:rFonts w:ascii="Lexend Deca Light" w:hAnsi="Lexend Deca Light"/>
          <w:color w:val="52525B"/>
          <w:shd w:val="clear" w:color="auto" w:fill="FFFFFF"/>
        </w:rPr>
        <w:t>M</w:t>
      </w:r>
      <w:r w:rsidRPr="004C22EB">
        <w:rPr>
          <w:rFonts w:ascii="Lexend Deca Light" w:hAnsi="Lexend Deca Light"/>
          <w:color w:val="52525B"/>
          <w:shd w:val="clear" w:color="auto" w:fill="FFFFFF"/>
        </w:rPr>
        <w:t>airie</w:t>
      </w:r>
      <w:r w:rsidR="00691D6B">
        <w:rPr>
          <w:rFonts w:ascii="Lexend Deca Light" w:hAnsi="Lexend Deca Light"/>
          <w:color w:val="52525B"/>
          <w:shd w:val="clear" w:color="auto" w:fill="FFFFFF"/>
        </w:rPr>
        <w:t>s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 des 25 communes de la Bretagne romantique a mis en évidence un besoin fort de partage et de soutien entre les équipes communales</w:t>
      </w:r>
      <w:r w:rsidR="005066FD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et </w:t>
      </w:r>
      <w:r w:rsidR="00CA59D6">
        <w:rPr>
          <w:rFonts w:ascii="Lexend Deca Light" w:hAnsi="Lexend Deca Light"/>
          <w:color w:val="52525B"/>
          <w:shd w:val="clear" w:color="auto" w:fill="FFFFFF"/>
        </w:rPr>
        <w:t xml:space="preserve">celles de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la </w:t>
      </w:r>
      <w:r w:rsidR="00CA59D6">
        <w:rPr>
          <w:rFonts w:ascii="Lexend Deca Light" w:hAnsi="Lexend Deca Light"/>
          <w:color w:val="52525B"/>
          <w:shd w:val="clear" w:color="auto" w:fill="FFFFFF"/>
        </w:rPr>
        <w:t>C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>ommunauté de communes</w:t>
      </w:r>
      <w:r w:rsidRPr="004C22EB">
        <w:rPr>
          <w:rFonts w:ascii="Lexend Deca Light" w:hAnsi="Lexend Deca Light"/>
          <w:color w:val="52525B"/>
          <w:shd w:val="clear" w:color="auto" w:fill="FFFFFF"/>
        </w:rPr>
        <w:t>. Beaucoup</w:t>
      </w:r>
      <w:r w:rsidR="00CA59D6">
        <w:rPr>
          <w:rFonts w:ascii="Lexend Deca Light" w:hAnsi="Lexend Deca Light"/>
          <w:color w:val="52525B"/>
          <w:shd w:val="clear" w:color="auto" w:fill="FFFFFF"/>
        </w:rPr>
        <w:t xml:space="preserve"> ont évoqué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 la difficulté de travailler seuls face à des missions toujours plus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 complexes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. Pour y répondre, la </w:t>
      </w:r>
      <w:r>
        <w:rPr>
          <w:rFonts w:ascii="Lexend Deca Light" w:hAnsi="Lexend Deca Light"/>
          <w:color w:val="52525B"/>
          <w:shd w:val="clear" w:color="auto" w:fill="FFFFFF"/>
        </w:rPr>
        <w:t>Communauté de communes</w:t>
      </w:r>
      <w:r w:rsidR="00CA59D6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avec </w:t>
      </w:r>
      <w:r w:rsidR="00CA59D6">
        <w:rPr>
          <w:rFonts w:ascii="Lexend Deca Light" w:hAnsi="Lexend Deca Light"/>
          <w:color w:val="52525B"/>
          <w:shd w:val="clear" w:color="auto" w:fill="FFFFFF"/>
        </w:rPr>
        <w:t>ses</w:t>
      </w:r>
      <w:r w:rsidR="008527F1" w:rsidRPr="00F83673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communes </w:t>
      </w:r>
      <w:r w:rsidRPr="004C22EB">
        <w:rPr>
          <w:rFonts w:ascii="Lexend Deca Light" w:hAnsi="Lexend Deca Light"/>
          <w:color w:val="52525B"/>
          <w:shd w:val="clear" w:color="auto" w:fill="FFFFFF"/>
        </w:rPr>
        <w:t>a créé un réseau intercommunal dédié aux ressources humaines afin de favoriser l’échange d’expériences, l’interconnaissance et la montée en compétences.</w:t>
      </w:r>
    </w:p>
    <w:p w14:paraId="6A476FEA" w14:textId="6A1A6CDA" w:rsidR="004C22EB" w:rsidRDefault="004C22EB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4C22EB">
        <w:rPr>
          <w:rFonts w:ascii="Lexend Deca Light" w:hAnsi="Lexend Deca Light"/>
          <w:color w:val="52525B"/>
          <w:shd w:val="clear" w:color="auto" w:fill="FFFFFF"/>
        </w:rPr>
        <w:t>De ces échanges est née l’idée d’un plan de formation commun pour 2025</w:t>
      </w:r>
      <w:r w:rsidR="00264A82">
        <w:rPr>
          <w:rFonts w:ascii="Lexend Deca Light" w:hAnsi="Lexend Deca Light"/>
          <w:color w:val="52525B"/>
          <w:shd w:val="clear" w:color="auto" w:fill="FFFFFF"/>
        </w:rPr>
        <w:t xml:space="preserve">. Il a été 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pensé en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coopération 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avec les communes et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piloté 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par un binôme associant un agent de la </w:t>
      </w:r>
      <w:r>
        <w:rPr>
          <w:rFonts w:ascii="Lexend Deca Light" w:hAnsi="Lexend Deca Light"/>
          <w:color w:val="52525B"/>
          <w:shd w:val="clear" w:color="auto" w:fill="FFFFFF"/>
        </w:rPr>
        <w:t xml:space="preserve">Communauté de communes </w:t>
      </w:r>
      <w:r w:rsidRPr="004C22EB">
        <w:rPr>
          <w:rFonts w:ascii="Lexend Deca Light" w:hAnsi="Lexend Deca Light"/>
          <w:color w:val="52525B"/>
          <w:shd w:val="clear" w:color="auto" w:fill="FFFFFF"/>
        </w:rPr>
        <w:t>et un agent</w:t>
      </w:r>
      <w:r>
        <w:rPr>
          <w:rFonts w:ascii="Lexend Deca Light" w:hAnsi="Lexend Deca Light"/>
          <w:color w:val="52525B"/>
          <w:shd w:val="clear" w:color="auto" w:fill="FFFFFF"/>
        </w:rPr>
        <w:t xml:space="preserve"> des Ressources Humaines </w:t>
      </w:r>
      <w:r w:rsidRPr="004C22EB">
        <w:rPr>
          <w:rFonts w:ascii="Lexend Deca Light" w:hAnsi="Lexend Deca Light"/>
          <w:color w:val="52525B"/>
          <w:shd w:val="clear" w:color="auto" w:fill="FFFFFF"/>
        </w:rPr>
        <w:t>de Mesnil</w:t>
      </w:r>
      <w:r w:rsidR="00691D6B">
        <w:rPr>
          <w:rFonts w:ascii="Lexend Deca Light" w:hAnsi="Lexend Deca Light"/>
          <w:color w:val="52525B"/>
          <w:shd w:val="clear" w:color="auto" w:fill="FFFFFF"/>
        </w:rPr>
        <w:t>-</w:t>
      </w:r>
      <w:r w:rsidRPr="004C22EB">
        <w:rPr>
          <w:rFonts w:ascii="Lexend Deca Light" w:hAnsi="Lexend Deca Light"/>
          <w:color w:val="52525B"/>
          <w:shd w:val="clear" w:color="auto" w:fill="FFFFFF"/>
        </w:rPr>
        <w:t>Roc’h.</w:t>
      </w:r>
    </w:p>
    <w:p w14:paraId="5E85FA0A" w14:textId="59D4D92B" w:rsidR="004C22EB" w:rsidRPr="004C22EB" w:rsidRDefault="004C22EB" w:rsidP="004C22EB">
      <w:pPr>
        <w:rPr>
          <w:rFonts w:ascii="Capriola" w:hAnsi="Capriola" w:cs="Calibri"/>
          <w:sz w:val="28"/>
          <w:szCs w:val="28"/>
        </w:rPr>
      </w:pPr>
      <w:r w:rsidRPr="004C22EB">
        <w:rPr>
          <w:rFonts w:ascii="Capriola" w:hAnsi="Capriola" w:cs="Calibri"/>
          <w:sz w:val="28"/>
          <w:szCs w:val="28"/>
        </w:rPr>
        <w:t xml:space="preserve">Un programme de formation </w:t>
      </w:r>
      <w:r w:rsidR="00020FD3">
        <w:rPr>
          <w:rFonts w:ascii="Capriola" w:hAnsi="Capriola" w:cs="Calibri"/>
          <w:sz w:val="28"/>
          <w:szCs w:val="28"/>
        </w:rPr>
        <w:t>commun</w:t>
      </w:r>
    </w:p>
    <w:p w14:paraId="687D82F0" w14:textId="63E2907F" w:rsidR="004C22EB" w:rsidRDefault="004C22EB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Capriola" w:hAnsi="Capriola" w:cs="Calibri"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045A821B" wp14:editId="52877FE7">
            <wp:simplePos x="0" y="0"/>
            <wp:positionH relativeFrom="page">
              <wp:posOffset>-325064</wp:posOffset>
            </wp:positionH>
            <wp:positionV relativeFrom="paragraph">
              <wp:posOffset>1705224</wp:posOffset>
            </wp:positionV>
            <wp:extent cx="2277745" cy="2072005"/>
            <wp:effectExtent l="266700" t="171450" r="0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2EB">
        <w:rPr>
          <w:rFonts w:ascii="Lexend Deca Light" w:hAnsi="Lexend Deca Light"/>
          <w:color w:val="52525B"/>
          <w:shd w:val="clear" w:color="auto" w:fill="FFFFFF"/>
        </w:rPr>
        <w:t>Les besoins exprimés ont rapidement orienté le programme vers des formations utiles au quotidien</w:t>
      </w:r>
      <w:r w:rsidR="00691D6B">
        <w:rPr>
          <w:rFonts w:ascii="Lexend Deca Light" w:hAnsi="Lexend Deca Light"/>
          <w:color w:val="52525B"/>
          <w:shd w:val="clear" w:color="auto" w:fill="FFFFFF"/>
        </w:rPr>
        <w:t xml:space="preserve"> tel que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 les gestes de</w:t>
      </w:r>
      <w:r w:rsidR="00AD6E73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premiers secours et la prévention incendie. Près de 130 agents issus de plusieurs communes – Bonnemain, </w:t>
      </w:r>
      <w:r w:rsidR="005066FD" w:rsidRPr="004C22EB">
        <w:rPr>
          <w:rFonts w:ascii="Lexend Deca Light" w:hAnsi="Lexend Deca Light"/>
          <w:color w:val="52525B"/>
          <w:shd w:val="clear" w:color="auto" w:fill="FFFFFF"/>
        </w:rPr>
        <w:t>Trémeheuc</w:t>
      </w:r>
      <w:r w:rsidRPr="004C22EB">
        <w:rPr>
          <w:rFonts w:ascii="Lexend Deca Light" w:hAnsi="Lexend Deca Light"/>
          <w:color w:val="52525B"/>
          <w:shd w:val="clear" w:color="auto" w:fill="FFFFFF"/>
        </w:rPr>
        <w:t>, Mesnil</w:t>
      </w:r>
      <w:r w:rsidR="00691D6B">
        <w:rPr>
          <w:rFonts w:ascii="Lexend Deca Light" w:hAnsi="Lexend Deca Light"/>
          <w:color w:val="52525B"/>
          <w:shd w:val="clear" w:color="auto" w:fill="FFFFFF"/>
        </w:rPr>
        <w:t>-</w:t>
      </w:r>
      <w:r w:rsidRPr="004C22EB">
        <w:rPr>
          <w:rFonts w:ascii="Lexend Deca Light" w:hAnsi="Lexend Deca Light"/>
          <w:color w:val="52525B"/>
          <w:shd w:val="clear" w:color="auto" w:fill="FFFFFF"/>
        </w:rPr>
        <w:t>Roc’h, Dingé, Trévérien, Meillac, Plesder, Saint-Domineuc – ainsi que des services communautaires, ont particip</w:t>
      </w:r>
      <w:r w:rsidR="004B490B">
        <w:rPr>
          <w:rFonts w:ascii="Lexend Deca Light" w:hAnsi="Lexend Deca Light"/>
          <w:color w:val="52525B"/>
          <w:shd w:val="clear" w:color="auto" w:fill="FFFFFF"/>
        </w:rPr>
        <w:t>é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 à ces sessions. Elles ont réuni aussi bien des agents périscolaires que des membres de CCAS</w:t>
      </w:r>
      <w:r w:rsidR="00557616">
        <w:rPr>
          <w:rFonts w:ascii="Lexend Deca Light" w:hAnsi="Lexend Deca Light"/>
          <w:color w:val="52525B"/>
          <w:shd w:val="clear" w:color="auto" w:fill="FFFFFF"/>
        </w:rPr>
        <w:t xml:space="preserve"> comme des auxiliaires de vie</w:t>
      </w:r>
      <w:r w:rsidRPr="004C22EB">
        <w:rPr>
          <w:rFonts w:ascii="Lexend Deca Light" w:hAnsi="Lexend Deca Light"/>
          <w:color w:val="52525B"/>
          <w:shd w:val="clear" w:color="auto" w:fill="FFFFFF"/>
        </w:rPr>
        <w:t>, des agents de voirie ou du bâtiment, ou encore des personnels administratifs. Au total, trente agents ont obtenu le PSC</w:t>
      </w:r>
      <w:r w:rsidR="00AD6E73">
        <w:rPr>
          <w:rFonts w:ascii="Lexend Deca Light" w:hAnsi="Lexend Deca Light"/>
          <w:color w:val="52525B"/>
          <w:shd w:val="clear" w:color="auto" w:fill="FFFFFF"/>
        </w:rPr>
        <w:t xml:space="preserve"> (</w:t>
      </w:r>
      <w:r w:rsidR="00AD6E73" w:rsidRPr="00AD6E73">
        <w:rPr>
          <w:rFonts w:ascii="Lexend Deca Light" w:hAnsi="Lexend Deca Light"/>
          <w:color w:val="52525B"/>
          <w:shd w:val="clear" w:color="auto" w:fill="FFFFFF"/>
        </w:rPr>
        <w:t>pr</w:t>
      </w:r>
      <w:r w:rsidR="006206AF">
        <w:rPr>
          <w:rFonts w:ascii="Lexend Deca Light" w:hAnsi="Lexend Deca Light"/>
          <w:color w:val="52525B"/>
          <w:shd w:val="clear" w:color="auto" w:fill="FFFFFF"/>
        </w:rPr>
        <w:t xml:space="preserve">emiers </w:t>
      </w:r>
      <w:r w:rsidR="006206AF">
        <w:rPr>
          <w:rFonts w:ascii="Lexend Deca Light" w:hAnsi="Lexend Deca Light"/>
          <w:color w:val="52525B"/>
          <w:shd w:val="clear" w:color="auto" w:fill="FFFFFF"/>
        </w:rPr>
        <w:lastRenderedPageBreak/>
        <w:t xml:space="preserve">secours citoyen) avec l’union départementale des </w:t>
      </w:r>
      <w:r w:rsidR="00536C8C">
        <w:rPr>
          <w:rFonts w:ascii="Lexend Deca Light" w:hAnsi="Lexend Deca Light"/>
          <w:color w:val="52525B"/>
          <w:shd w:val="clear" w:color="auto" w:fill="FFFFFF"/>
        </w:rPr>
        <w:t>Sapeurs-Pompiers</w:t>
      </w:r>
      <w:r w:rsidR="006206AF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4C22EB">
        <w:rPr>
          <w:rFonts w:ascii="Lexend Deca Light" w:hAnsi="Lexend Deca Light"/>
          <w:color w:val="52525B"/>
          <w:shd w:val="clear" w:color="auto" w:fill="FFFFFF"/>
        </w:rPr>
        <w:t>et cent autres ont été formés à la réaction face à un départ de feu</w:t>
      </w:r>
      <w:r>
        <w:rPr>
          <w:rFonts w:ascii="Lexend Deca Light" w:hAnsi="Lexend Deca Light"/>
          <w:color w:val="52525B"/>
          <w:shd w:val="clear" w:color="auto" w:fill="FFFFFF"/>
        </w:rPr>
        <w:t xml:space="preserve"> par </w:t>
      </w:r>
      <w:r w:rsidR="006206AF">
        <w:rPr>
          <w:rFonts w:ascii="Lexend Deca Light" w:hAnsi="Lexend Deca Light"/>
          <w:color w:val="52525B"/>
          <w:shd w:val="clear" w:color="auto" w:fill="FFFFFF"/>
        </w:rPr>
        <w:t>un organisme de formation</w:t>
      </w:r>
      <w:r w:rsidR="00557616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22B4321D" w14:textId="6EDC7D9E" w:rsidR="004C22EB" w:rsidRPr="004C22EB" w:rsidRDefault="005066FD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F83673">
        <w:rPr>
          <w:rFonts w:ascii="Lexend Deca Light" w:hAnsi="Lexend Deca Light"/>
          <w:color w:val="52525B"/>
          <w:shd w:val="clear" w:color="auto" w:fill="FFFFFF"/>
        </w:rPr>
        <w:t>Dans ce dispositif, c</w:t>
      </w:r>
      <w:r w:rsidR="004C22EB" w:rsidRPr="004C22EB">
        <w:rPr>
          <w:rFonts w:ascii="Lexend Deca Light" w:hAnsi="Lexend Deca Light"/>
          <w:color w:val="52525B"/>
          <w:shd w:val="clear" w:color="auto" w:fill="FFFFFF"/>
        </w:rPr>
        <w:t xml:space="preserve">haque commune finance sa formation en fonction du nombre d’agents inscrits. </w:t>
      </w:r>
      <w:r w:rsidR="004C22EB" w:rsidRPr="00C64A19">
        <w:rPr>
          <w:rFonts w:ascii="Lexend Deca Light" w:hAnsi="Lexend Deca Light"/>
          <w:color w:val="52525B"/>
          <w:shd w:val="clear" w:color="auto" w:fill="FFFFFF"/>
        </w:rPr>
        <w:t>Ce dispositif permet d’optimiser les coûts, de renforcer les liens entre les agents et de développer de nouvelles compétences</w:t>
      </w:r>
      <w:r w:rsidR="00F83673" w:rsidRPr="008C0D8E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704A711A" w14:textId="77777777" w:rsidR="004B490B" w:rsidRDefault="00557616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EB46450" wp14:editId="016A7012">
            <wp:simplePos x="0" y="0"/>
            <wp:positionH relativeFrom="page">
              <wp:posOffset>-158750</wp:posOffset>
            </wp:positionH>
            <wp:positionV relativeFrom="paragraph">
              <wp:posOffset>7098029</wp:posOffset>
            </wp:positionV>
            <wp:extent cx="2277745" cy="2072005"/>
            <wp:effectExtent l="266700" t="17145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2EB">
        <w:rPr>
          <w:rFonts w:ascii="Lexend Deca Light" w:hAnsi="Lexend Deca Light"/>
          <w:color w:val="52525B"/>
          <w:shd w:val="clear" w:color="auto" w:fill="FFFFFF"/>
        </w:rPr>
        <w:t>Un</w:t>
      </w:r>
      <w:r w:rsidR="004C22EB" w:rsidRPr="004C22EB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nouveau programme de formation </w:t>
      </w:r>
      <w:r w:rsidR="00020FD3">
        <w:rPr>
          <w:rFonts w:ascii="Lexend Deca Light" w:hAnsi="Lexend Deca Light"/>
          <w:color w:val="52525B"/>
          <w:shd w:val="clear" w:color="auto" w:fill="FFFFFF"/>
        </w:rPr>
        <w:t>commun</w:t>
      </w:r>
      <w:r w:rsidR="00DF2D3D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="005066FD" w:rsidRPr="00F83673">
        <w:rPr>
          <w:rFonts w:ascii="Lexend Deca Light" w:hAnsi="Lexend Deca Light"/>
          <w:color w:val="52525B"/>
          <w:shd w:val="clear" w:color="auto" w:fill="FFFFFF"/>
        </w:rPr>
        <w:t xml:space="preserve">est déjà en cours de préparation </w:t>
      </w:r>
      <w:r w:rsidR="004C22EB" w:rsidRPr="004C22EB">
        <w:rPr>
          <w:rFonts w:ascii="Lexend Deca Light" w:hAnsi="Lexend Deca Light"/>
          <w:color w:val="52525B"/>
          <w:shd w:val="clear" w:color="auto" w:fill="FFFFFF"/>
        </w:rPr>
        <w:t xml:space="preserve">pour 2026, avec notamment des formations aux habilitations électriques ou à la conduite d’engins. </w:t>
      </w:r>
    </w:p>
    <w:p w14:paraId="7B9F3349" w14:textId="6A6C6124" w:rsidR="0013109E" w:rsidRDefault="004C22EB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Cette dynamique collective témoigne de la volonté </w:t>
      </w:r>
      <w:r w:rsidR="004B490B">
        <w:rPr>
          <w:rFonts w:ascii="Lexend Deca Light" w:hAnsi="Lexend Deca Light"/>
          <w:color w:val="52525B"/>
          <w:shd w:val="clear" w:color="auto" w:fill="FFFFFF"/>
        </w:rPr>
        <w:t>de la Communauté et de ses communes membres de travailler ensemble pour accompagner</w:t>
      </w:r>
      <w:r w:rsidRPr="004C22EB">
        <w:rPr>
          <w:rFonts w:ascii="Lexend Deca Light" w:hAnsi="Lexend Deca Light"/>
          <w:color w:val="52525B"/>
          <w:shd w:val="clear" w:color="auto" w:fill="FFFFFF"/>
        </w:rPr>
        <w:t xml:space="preserve"> les agents qui œuvrent</w:t>
      </w:r>
      <w:r w:rsidR="004B490B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4C22EB">
        <w:rPr>
          <w:rFonts w:ascii="Lexend Deca Light" w:hAnsi="Lexend Deca Light"/>
          <w:color w:val="52525B"/>
          <w:shd w:val="clear" w:color="auto" w:fill="FFFFFF"/>
        </w:rPr>
        <w:t>au service des habitants.</w:t>
      </w:r>
    </w:p>
    <w:p w14:paraId="6F019062" w14:textId="77777777" w:rsidR="00C26143" w:rsidRDefault="00C26143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</w:p>
    <w:p w14:paraId="78BD52E4" w14:textId="498BCFB9" w:rsidR="00536C8C" w:rsidRDefault="00195778" w:rsidP="00BF7CA1">
      <w:pPr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noProof/>
          <w:color w:val="52525B"/>
          <w:shd w:val="clear" w:color="auto" w:fill="FFFFFF"/>
        </w:rPr>
        <w:drawing>
          <wp:inline distT="0" distB="0" distL="0" distR="0" wp14:anchorId="13ACBF4E" wp14:editId="5250A82A">
            <wp:extent cx="4572000" cy="3681984"/>
            <wp:effectExtent l="0" t="0" r="0" b="0"/>
            <wp:docPr id="420160475" name="Image 4" descr="Une image contenant habits, bâtiment, personn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60475" name="Image 4" descr="Une image contenant habits, bâtiment, personne, chaussures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1DF84" w14:textId="3F899E6B" w:rsidR="00536C8C" w:rsidRPr="00C26143" w:rsidRDefault="00536C8C" w:rsidP="00BF7CA1">
      <w:pPr>
        <w:jc w:val="both"/>
        <w:rPr>
          <w:rFonts w:ascii="Lexend Deca Light" w:hAnsi="Lexend Deca Light"/>
          <w:color w:val="52525B"/>
          <w:sz w:val="18"/>
          <w:szCs w:val="18"/>
          <w:shd w:val="clear" w:color="auto" w:fill="FFFFFF"/>
        </w:rPr>
      </w:pP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Sur la photo</w:t>
      </w:r>
      <w:r w:rsid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 xml:space="preserve"> – Mairie de Mesnil Roc’h</w:t>
      </w: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 :</w:t>
      </w:r>
    </w:p>
    <w:p w14:paraId="6E027D4B" w14:textId="50C97AED" w:rsidR="006206AF" w:rsidRPr="00C26143" w:rsidRDefault="00536C8C" w:rsidP="00BF7CA1">
      <w:pPr>
        <w:jc w:val="both"/>
        <w:rPr>
          <w:rFonts w:ascii="Lexend Deca Light" w:hAnsi="Lexend Deca Light"/>
          <w:color w:val="52525B"/>
          <w:sz w:val="18"/>
          <w:szCs w:val="18"/>
          <w:shd w:val="clear" w:color="auto" w:fill="FFFFFF"/>
        </w:rPr>
      </w:pPr>
      <w:r w:rsidRPr="00536C8C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Magali BOUROUT</w:t>
      </w: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 xml:space="preserve"> - Cheffe du service ressources humaines pilote du réseau intercommunal</w:t>
      </w:r>
    </w:p>
    <w:p w14:paraId="5F1521DD" w14:textId="2971A3DB" w:rsidR="00536C8C" w:rsidRPr="00C26143" w:rsidRDefault="00536C8C" w:rsidP="00BF7CA1">
      <w:pPr>
        <w:jc w:val="both"/>
        <w:rPr>
          <w:rFonts w:ascii="Lexend Deca Light" w:hAnsi="Lexend Deca Light"/>
          <w:color w:val="52525B"/>
          <w:sz w:val="18"/>
          <w:szCs w:val="18"/>
          <w:shd w:val="clear" w:color="auto" w:fill="FFFFFF"/>
        </w:rPr>
      </w:pP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Céline LEROUX (CCBR) et Anabelle JEANNE (MESNIL ROC’H) – Binôme RH en charge du plan de formation commun</w:t>
      </w:r>
    </w:p>
    <w:p w14:paraId="7452B653" w14:textId="4BE99B2C" w:rsidR="00536C8C" w:rsidRPr="00C26143" w:rsidRDefault="00536C8C" w:rsidP="00BF7CA1">
      <w:pPr>
        <w:jc w:val="both"/>
        <w:rPr>
          <w:rFonts w:ascii="Lexend Deca Light" w:hAnsi="Lexend Deca Light"/>
          <w:color w:val="52525B"/>
          <w:sz w:val="18"/>
          <w:szCs w:val="18"/>
          <w:shd w:val="clear" w:color="auto" w:fill="FFFFFF"/>
        </w:rPr>
      </w:pP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Evelyne Simon-Glory – Vice-Présidente en charge de la communication (CCBR)</w:t>
      </w:r>
    </w:p>
    <w:p w14:paraId="0BBBE749" w14:textId="3FC64775" w:rsidR="00536C8C" w:rsidRPr="00C26143" w:rsidRDefault="00536C8C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  <w:r w:rsidRPr="00C26143">
        <w:rPr>
          <w:rFonts w:ascii="Lexend Deca Light" w:hAnsi="Lexend Deca Light"/>
          <w:color w:val="52525B"/>
          <w:sz w:val="18"/>
          <w:szCs w:val="18"/>
          <w:shd w:val="clear" w:color="auto" w:fill="FFFFFF"/>
        </w:rPr>
        <w:t>Sylvain Royer – Directeur général des Services (CCBR)</w:t>
      </w:r>
    </w:p>
    <w:p w14:paraId="7A43F5C9" w14:textId="77777777" w:rsidR="00536C8C" w:rsidRPr="00C26143" w:rsidRDefault="00536C8C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p w14:paraId="254A40D2" w14:textId="77777777" w:rsidR="00C26143" w:rsidRPr="00C26143" w:rsidRDefault="00C26143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p w14:paraId="62F5BAEC" w14:textId="77777777" w:rsidR="00C26143" w:rsidRPr="00C26143" w:rsidRDefault="00C26143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p w14:paraId="0A703748" w14:textId="77777777" w:rsidR="00C26143" w:rsidRPr="00C26143" w:rsidRDefault="00C26143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p w14:paraId="0193004E" w14:textId="77777777" w:rsidR="00C26143" w:rsidRPr="00C26143" w:rsidRDefault="00C26143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p w14:paraId="55AEEE07" w14:textId="77777777" w:rsidR="00C26143" w:rsidRPr="00C26143" w:rsidRDefault="00C26143" w:rsidP="00BF7CA1">
      <w:pPr>
        <w:jc w:val="both"/>
        <w:rPr>
          <w:rFonts w:ascii="Lexend Deca Light" w:hAnsi="Lexend Deca Light"/>
          <w:b/>
          <w:bCs/>
          <w:color w:val="52525B"/>
          <w:sz w:val="18"/>
          <w:szCs w:val="18"/>
          <w:shd w:val="clear" w:color="auto" w:fill="FFFFFF"/>
        </w:rPr>
      </w:pPr>
    </w:p>
    <w:sectPr w:rsidR="00C26143" w:rsidRPr="00C26143" w:rsidSect="00352E28">
      <w:footerReference w:type="default" r:id="rId11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6258" w14:textId="77777777" w:rsidR="00352E28" w:rsidRDefault="00352E28" w:rsidP="0013109E">
      <w:pPr>
        <w:spacing w:after="0" w:line="240" w:lineRule="auto"/>
      </w:pPr>
      <w:r>
        <w:separator/>
      </w:r>
    </w:p>
  </w:endnote>
  <w:endnote w:type="continuationSeparator" w:id="0">
    <w:p w14:paraId="67CED6FA" w14:textId="77777777" w:rsidR="00352E28" w:rsidRDefault="00352E28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BC1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0596A2AA" w14:textId="77777777" w:rsidR="0013109E" w:rsidRP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7EEAF77F" w14:textId="53FE841D" w:rsidR="0013109E" w:rsidRPr="0013109E" w:rsidRDefault="00C26031" w:rsidP="005F7E70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 xml:space="preserve">Cécile </w:t>
    </w:r>
    <w:proofErr w:type="spellStart"/>
    <w:r>
      <w:rPr>
        <w:rFonts w:ascii="Lexend Deca Light" w:hAnsi="Lexend Deca Light" w:cs="Calibri"/>
        <w:b/>
        <w:bCs/>
        <w:color w:val="1D466B"/>
        <w:sz w:val="20"/>
      </w:rPr>
      <w:t>Pouchin</w:t>
    </w:r>
    <w:proofErr w:type="spellEnd"/>
    <w:r w:rsidR="0013109E"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="0013109E" w:rsidRPr="00C127BD">
      <w:rPr>
        <w:rFonts w:ascii="Lexend Deca Light" w:hAnsi="Lexend Deca Light"/>
        <w:b/>
        <w:bCs/>
        <w:color w:val="1D466B"/>
      </w:rPr>
      <w:t xml:space="preserve">– </w:t>
    </w:r>
    <w:r>
      <w:rPr>
        <w:rFonts w:ascii="Lexend Deca Light" w:hAnsi="Lexend Deca Light"/>
        <w:b/>
        <w:bCs/>
        <w:color w:val="1D466B"/>
      </w:rPr>
      <w:t>c.pouchin</w:t>
    </w:r>
    <w:r w:rsidR="00C127BD" w:rsidRPr="00C127BD">
      <w:rPr>
        <w:rFonts w:ascii="Lexend Deca Light" w:hAnsi="Lexend Deca Light"/>
        <w:b/>
        <w:bCs/>
        <w:color w:val="1D466B"/>
      </w:rPr>
      <w:t>@bretagneromantique.fr</w:t>
    </w:r>
    <w:r w:rsidR="0013109E" w:rsidRPr="00C127BD">
      <w:t xml:space="preserve"> -</w:t>
    </w:r>
    <w:r w:rsidR="00C127BD"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13109E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>
      <w:rPr>
        <w:rFonts w:ascii="Lexend Deca Light" w:hAnsi="Lexend Deca Light"/>
        <w:b/>
        <w:bCs/>
        <w:color w:val="1D466B"/>
      </w:rPr>
      <w:t>07 86 40 11 23</w:t>
    </w:r>
  </w:p>
  <w:p w14:paraId="1725B5A1" w14:textId="77777777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</w:r>
    <w:proofErr w:type="gramStart"/>
    <w:r w:rsidRPr="0013109E">
      <w:rPr>
        <w:rFonts w:ascii="Lexend Deca Light" w:hAnsi="Lexend Deca Light" w:cs="Calibri"/>
        <w:sz w:val="16"/>
        <w:szCs w:val="18"/>
      </w:rPr>
      <w:t>Tel .</w:t>
    </w:r>
    <w:proofErr w:type="gramEnd"/>
    <w:r w:rsidRPr="0013109E">
      <w:rPr>
        <w:rFonts w:ascii="Lexend Deca Light" w:hAnsi="Lexend Deca Light" w:cs="Calibri"/>
        <w:sz w:val="16"/>
        <w:szCs w:val="18"/>
      </w:rPr>
      <w:t> : 02 99 45 23 45 – www.bretagneromantique.fr</w:t>
    </w:r>
  </w:p>
  <w:p w14:paraId="1CB5A9F2" w14:textId="77777777" w:rsidR="0013109E" w:rsidRDefault="0013109E">
    <w:pPr>
      <w:pStyle w:val="Pieddepage"/>
    </w:pPr>
  </w:p>
  <w:p w14:paraId="00457532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14FFC" w14:textId="77777777" w:rsidR="00352E28" w:rsidRDefault="00352E28" w:rsidP="0013109E">
      <w:pPr>
        <w:spacing w:after="0" w:line="240" w:lineRule="auto"/>
      </w:pPr>
      <w:r>
        <w:separator/>
      </w:r>
    </w:p>
  </w:footnote>
  <w:footnote w:type="continuationSeparator" w:id="0">
    <w:p w14:paraId="3AC1FB0E" w14:textId="77777777" w:rsidR="00352E28" w:rsidRDefault="00352E28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6B26"/>
    <w:multiLevelType w:val="hybridMultilevel"/>
    <w:tmpl w:val="8C82F428"/>
    <w:lvl w:ilvl="0" w:tplc="5CA6D226"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1B7153"/>
    <w:multiLevelType w:val="multilevel"/>
    <w:tmpl w:val="BFB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D4771"/>
    <w:multiLevelType w:val="hybridMultilevel"/>
    <w:tmpl w:val="57C46334"/>
    <w:lvl w:ilvl="0" w:tplc="61544C1C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037B0"/>
    <w:multiLevelType w:val="hybridMultilevel"/>
    <w:tmpl w:val="234474BE"/>
    <w:lvl w:ilvl="0" w:tplc="1E3AF9F0">
      <w:numFmt w:val="bullet"/>
      <w:lvlText w:val="-"/>
      <w:lvlJc w:val="left"/>
      <w:pPr>
        <w:ind w:left="720" w:hanging="360"/>
      </w:pPr>
      <w:rPr>
        <w:rFonts w:ascii="Lexend Deca Light" w:eastAsia="Calibri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57A4F"/>
    <w:multiLevelType w:val="hybridMultilevel"/>
    <w:tmpl w:val="01C68100"/>
    <w:lvl w:ilvl="0" w:tplc="C61490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442572">
    <w:abstractNumId w:val="17"/>
  </w:num>
  <w:num w:numId="2" w16cid:durableId="90324428">
    <w:abstractNumId w:val="2"/>
  </w:num>
  <w:num w:numId="3" w16cid:durableId="1568607832">
    <w:abstractNumId w:val="13"/>
  </w:num>
  <w:num w:numId="4" w16cid:durableId="225459016">
    <w:abstractNumId w:val="8"/>
  </w:num>
  <w:num w:numId="5" w16cid:durableId="977077782">
    <w:abstractNumId w:val="23"/>
  </w:num>
  <w:num w:numId="6" w16cid:durableId="588395699">
    <w:abstractNumId w:val="36"/>
  </w:num>
  <w:num w:numId="7" w16cid:durableId="898630256">
    <w:abstractNumId w:val="3"/>
  </w:num>
  <w:num w:numId="8" w16cid:durableId="2068409060">
    <w:abstractNumId w:val="27"/>
  </w:num>
  <w:num w:numId="9" w16cid:durableId="1250852461">
    <w:abstractNumId w:val="1"/>
  </w:num>
  <w:num w:numId="10" w16cid:durableId="1029336680">
    <w:abstractNumId w:val="5"/>
  </w:num>
  <w:num w:numId="11" w16cid:durableId="323358112">
    <w:abstractNumId w:val="18"/>
  </w:num>
  <w:num w:numId="12" w16cid:durableId="1353143918">
    <w:abstractNumId w:val="20"/>
  </w:num>
  <w:num w:numId="13" w16cid:durableId="544872200">
    <w:abstractNumId w:val="9"/>
  </w:num>
  <w:num w:numId="14" w16cid:durableId="1365057060">
    <w:abstractNumId w:val="22"/>
  </w:num>
  <w:num w:numId="15" w16cid:durableId="1438595014">
    <w:abstractNumId w:val="37"/>
  </w:num>
  <w:num w:numId="16" w16cid:durableId="1299531304">
    <w:abstractNumId w:val="6"/>
  </w:num>
  <w:num w:numId="17" w16cid:durableId="552816314">
    <w:abstractNumId w:val="30"/>
  </w:num>
  <w:num w:numId="18" w16cid:durableId="1126771827">
    <w:abstractNumId w:val="28"/>
  </w:num>
  <w:num w:numId="19" w16cid:durableId="956451377">
    <w:abstractNumId w:val="29"/>
  </w:num>
  <w:num w:numId="20" w16cid:durableId="1844858805">
    <w:abstractNumId w:val="35"/>
  </w:num>
  <w:num w:numId="21" w16cid:durableId="1406486338">
    <w:abstractNumId w:val="25"/>
  </w:num>
  <w:num w:numId="22" w16cid:durableId="1879657842">
    <w:abstractNumId w:val="31"/>
  </w:num>
  <w:num w:numId="23" w16cid:durableId="577208136">
    <w:abstractNumId w:val="10"/>
  </w:num>
  <w:num w:numId="24" w16cid:durableId="880944799">
    <w:abstractNumId w:val="26"/>
  </w:num>
  <w:num w:numId="25" w16cid:durableId="1960796624">
    <w:abstractNumId w:val="16"/>
  </w:num>
  <w:num w:numId="26" w16cid:durableId="443039144">
    <w:abstractNumId w:val="15"/>
  </w:num>
  <w:num w:numId="27" w16cid:durableId="286861244">
    <w:abstractNumId w:val="0"/>
  </w:num>
  <w:num w:numId="28" w16cid:durableId="1029792317">
    <w:abstractNumId w:val="7"/>
  </w:num>
  <w:num w:numId="29" w16cid:durableId="114033031">
    <w:abstractNumId w:val="24"/>
  </w:num>
  <w:num w:numId="30" w16cid:durableId="1471291601">
    <w:abstractNumId w:val="14"/>
  </w:num>
  <w:num w:numId="31" w16cid:durableId="1361052635">
    <w:abstractNumId w:val="33"/>
  </w:num>
  <w:num w:numId="32" w16cid:durableId="1786541850">
    <w:abstractNumId w:val="32"/>
  </w:num>
  <w:num w:numId="33" w16cid:durableId="1950776716">
    <w:abstractNumId w:val="19"/>
  </w:num>
  <w:num w:numId="34" w16cid:durableId="1339037277">
    <w:abstractNumId w:val="11"/>
  </w:num>
  <w:num w:numId="35" w16cid:durableId="743335313">
    <w:abstractNumId w:val="34"/>
  </w:num>
  <w:num w:numId="36" w16cid:durableId="2011135645">
    <w:abstractNumId w:val="38"/>
  </w:num>
  <w:num w:numId="37" w16cid:durableId="1081409694">
    <w:abstractNumId w:val="39"/>
  </w:num>
  <w:num w:numId="38" w16cid:durableId="347416777">
    <w:abstractNumId w:val="21"/>
  </w:num>
  <w:num w:numId="39" w16cid:durableId="627973409">
    <w:abstractNumId w:val="4"/>
  </w:num>
  <w:num w:numId="40" w16cid:durableId="106700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C0"/>
    <w:rsid w:val="00011395"/>
    <w:rsid w:val="000117E4"/>
    <w:rsid w:val="00020FD3"/>
    <w:rsid w:val="000229E6"/>
    <w:rsid w:val="00035308"/>
    <w:rsid w:val="00062113"/>
    <w:rsid w:val="000665DE"/>
    <w:rsid w:val="000728AC"/>
    <w:rsid w:val="000776DC"/>
    <w:rsid w:val="00080155"/>
    <w:rsid w:val="0009310C"/>
    <w:rsid w:val="000B7AA4"/>
    <w:rsid w:val="000C4979"/>
    <w:rsid w:val="000C7C55"/>
    <w:rsid w:val="000D713F"/>
    <w:rsid w:val="000E27C0"/>
    <w:rsid w:val="000E522A"/>
    <w:rsid w:val="000F5AC1"/>
    <w:rsid w:val="0010769C"/>
    <w:rsid w:val="00115961"/>
    <w:rsid w:val="0013109E"/>
    <w:rsid w:val="00132468"/>
    <w:rsid w:val="001412E5"/>
    <w:rsid w:val="00164134"/>
    <w:rsid w:val="001653AE"/>
    <w:rsid w:val="00165460"/>
    <w:rsid w:val="00177964"/>
    <w:rsid w:val="00195778"/>
    <w:rsid w:val="001C5E9B"/>
    <w:rsid w:val="001C6623"/>
    <w:rsid w:val="001D758A"/>
    <w:rsid w:val="001E5B03"/>
    <w:rsid w:val="001F6BA7"/>
    <w:rsid w:val="002024A2"/>
    <w:rsid w:val="0022542C"/>
    <w:rsid w:val="00236C39"/>
    <w:rsid w:val="00242A3A"/>
    <w:rsid w:val="00245FAC"/>
    <w:rsid w:val="00256E5E"/>
    <w:rsid w:val="002628F5"/>
    <w:rsid w:val="00264A82"/>
    <w:rsid w:val="002720FB"/>
    <w:rsid w:val="00275D6C"/>
    <w:rsid w:val="0028061A"/>
    <w:rsid w:val="0028504F"/>
    <w:rsid w:val="00290A2C"/>
    <w:rsid w:val="002912D3"/>
    <w:rsid w:val="00291600"/>
    <w:rsid w:val="00297F91"/>
    <w:rsid w:val="002C146F"/>
    <w:rsid w:val="002D54EF"/>
    <w:rsid w:val="002D645F"/>
    <w:rsid w:val="002E0312"/>
    <w:rsid w:val="002F1F87"/>
    <w:rsid w:val="0030326C"/>
    <w:rsid w:val="0031685C"/>
    <w:rsid w:val="003302D9"/>
    <w:rsid w:val="00332FEE"/>
    <w:rsid w:val="00340587"/>
    <w:rsid w:val="00343447"/>
    <w:rsid w:val="003467D8"/>
    <w:rsid w:val="00352E28"/>
    <w:rsid w:val="00353CA0"/>
    <w:rsid w:val="00377F91"/>
    <w:rsid w:val="00392B99"/>
    <w:rsid w:val="003948A4"/>
    <w:rsid w:val="00396F79"/>
    <w:rsid w:val="003977F9"/>
    <w:rsid w:val="003B3913"/>
    <w:rsid w:val="003E403C"/>
    <w:rsid w:val="00400DC7"/>
    <w:rsid w:val="004067EF"/>
    <w:rsid w:val="00423CAA"/>
    <w:rsid w:val="0042600E"/>
    <w:rsid w:val="004338C0"/>
    <w:rsid w:val="00433E06"/>
    <w:rsid w:val="00440E6D"/>
    <w:rsid w:val="0045281E"/>
    <w:rsid w:val="00452D5F"/>
    <w:rsid w:val="004545B0"/>
    <w:rsid w:val="00455E81"/>
    <w:rsid w:val="004656D2"/>
    <w:rsid w:val="0046677E"/>
    <w:rsid w:val="004670A5"/>
    <w:rsid w:val="00486374"/>
    <w:rsid w:val="004A11A8"/>
    <w:rsid w:val="004A68F5"/>
    <w:rsid w:val="004B490B"/>
    <w:rsid w:val="004C1C1E"/>
    <w:rsid w:val="004C22EB"/>
    <w:rsid w:val="004D0A63"/>
    <w:rsid w:val="004D48B7"/>
    <w:rsid w:val="004D6E74"/>
    <w:rsid w:val="004E02EA"/>
    <w:rsid w:val="004E7881"/>
    <w:rsid w:val="004F23CE"/>
    <w:rsid w:val="00501640"/>
    <w:rsid w:val="0050273B"/>
    <w:rsid w:val="005066FD"/>
    <w:rsid w:val="00536C8C"/>
    <w:rsid w:val="00542E0C"/>
    <w:rsid w:val="00544036"/>
    <w:rsid w:val="00557616"/>
    <w:rsid w:val="00584E09"/>
    <w:rsid w:val="005930FE"/>
    <w:rsid w:val="005A60DE"/>
    <w:rsid w:val="005D7BB9"/>
    <w:rsid w:val="005E3D41"/>
    <w:rsid w:val="005F2566"/>
    <w:rsid w:val="005F4134"/>
    <w:rsid w:val="005F6DD7"/>
    <w:rsid w:val="005F7E70"/>
    <w:rsid w:val="0060432F"/>
    <w:rsid w:val="006206AF"/>
    <w:rsid w:val="006233AD"/>
    <w:rsid w:val="00625B85"/>
    <w:rsid w:val="00642755"/>
    <w:rsid w:val="00643B31"/>
    <w:rsid w:val="006541E0"/>
    <w:rsid w:val="00661A74"/>
    <w:rsid w:val="006667D7"/>
    <w:rsid w:val="00671718"/>
    <w:rsid w:val="006740AB"/>
    <w:rsid w:val="00691D6B"/>
    <w:rsid w:val="00694C6D"/>
    <w:rsid w:val="006A60D9"/>
    <w:rsid w:val="006F3B5A"/>
    <w:rsid w:val="0072152B"/>
    <w:rsid w:val="007279C0"/>
    <w:rsid w:val="00747CB1"/>
    <w:rsid w:val="0075099D"/>
    <w:rsid w:val="0075648F"/>
    <w:rsid w:val="0076558A"/>
    <w:rsid w:val="00775468"/>
    <w:rsid w:val="00790640"/>
    <w:rsid w:val="00792C32"/>
    <w:rsid w:val="007A5866"/>
    <w:rsid w:val="007B1339"/>
    <w:rsid w:val="007C0494"/>
    <w:rsid w:val="007C12AA"/>
    <w:rsid w:val="007C226B"/>
    <w:rsid w:val="007C2481"/>
    <w:rsid w:val="007C3D73"/>
    <w:rsid w:val="007C4F36"/>
    <w:rsid w:val="007C5695"/>
    <w:rsid w:val="007D0D3B"/>
    <w:rsid w:val="007E5D69"/>
    <w:rsid w:val="007F0818"/>
    <w:rsid w:val="007F5521"/>
    <w:rsid w:val="008519BE"/>
    <w:rsid w:val="008527F1"/>
    <w:rsid w:val="00857E8A"/>
    <w:rsid w:val="008A5232"/>
    <w:rsid w:val="008B0DCE"/>
    <w:rsid w:val="008C0D8E"/>
    <w:rsid w:val="008D0F0B"/>
    <w:rsid w:val="008E0E5C"/>
    <w:rsid w:val="008E46F7"/>
    <w:rsid w:val="008E74A8"/>
    <w:rsid w:val="008F60C8"/>
    <w:rsid w:val="0090503B"/>
    <w:rsid w:val="00983137"/>
    <w:rsid w:val="00984B9B"/>
    <w:rsid w:val="009A14D4"/>
    <w:rsid w:val="009C659D"/>
    <w:rsid w:val="009D0419"/>
    <w:rsid w:val="009E18BF"/>
    <w:rsid w:val="009E26D0"/>
    <w:rsid w:val="009F5770"/>
    <w:rsid w:val="00A00510"/>
    <w:rsid w:val="00A473A0"/>
    <w:rsid w:val="00A505DD"/>
    <w:rsid w:val="00A53CB7"/>
    <w:rsid w:val="00A56879"/>
    <w:rsid w:val="00A75432"/>
    <w:rsid w:val="00A77571"/>
    <w:rsid w:val="00A97052"/>
    <w:rsid w:val="00AA6F50"/>
    <w:rsid w:val="00AD6E73"/>
    <w:rsid w:val="00AD70B4"/>
    <w:rsid w:val="00B0353B"/>
    <w:rsid w:val="00B11AFD"/>
    <w:rsid w:val="00B11C20"/>
    <w:rsid w:val="00B217BF"/>
    <w:rsid w:val="00B26973"/>
    <w:rsid w:val="00B27043"/>
    <w:rsid w:val="00B41D06"/>
    <w:rsid w:val="00B437E6"/>
    <w:rsid w:val="00B4390F"/>
    <w:rsid w:val="00B60E5D"/>
    <w:rsid w:val="00B618D9"/>
    <w:rsid w:val="00B61ED3"/>
    <w:rsid w:val="00B6382E"/>
    <w:rsid w:val="00BA17E0"/>
    <w:rsid w:val="00BA5975"/>
    <w:rsid w:val="00BC6C70"/>
    <w:rsid w:val="00BD1C03"/>
    <w:rsid w:val="00BD4D41"/>
    <w:rsid w:val="00BF3CBD"/>
    <w:rsid w:val="00BF5A7C"/>
    <w:rsid w:val="00BF7CA1"/>
    <w:rsid w:val="00C127BD"/>
    <w:rsid w:val="00C16A44"/>
    <w:rsid w:val="00C22680"/>
    <w:rsid w:val="00C2322A"/>
    <w:rsid w:val="00C23641"/>
    <w:rsid w:val="00C26031"/>
    <w:rsid w:val="00C26143"/>
    <w:rsid w:val="00C42E18"/>
    <w:rsid w:val="00C50BFB"/>
    <w:rsid w:val="00C61ECA"/>
    <w:rsid w:val="00C64A19"/>
    <w:rsid w:val="00C728C3"/>
    <w:rsid w:val="00C82B44"/>
    <w:rsid w:val="00C94224"/>
    <w:rsid w:val="00CA297C"/>
    <w:rsid w:val="00CA59D6"/>
    <w:rsid w:val="00CA6D7C"/>
    <w:rsid w:val="00CB36BB"/>
    <w:rsid w:val="00CB7360"/>
    <w:rsid w:val="00CB7437"/>
    <w:rsid w:val="00CD0FE4"/>
    <w:rsid w:val="00CE10D0"/>
    <w:rsid w:val="00CE66F8"/>
    <w:rsid w:val="00D15D31"/>
    <w:rsid w:val="00D247AC"/>
    <w:rsid w:val="00D34155"/>
    <w:rsid w:val="00D42CB8"/>
    <w:rsid w:val="00D44AC5"/>
    <w:rsid w:val="00D64774"/>
    <w:rsid w:val="00D66064"/>
    <w:rsid w:val="00D80809"/>
    <w:rsid w:val="00DB70A7"/>
    <w:rsid w:val="00DC545F"/>
    <w:rsid w:val="00DF2C6B"/>
    <w:rsid w:val="00DF2D3D"/>
    <w:rsid w:val="00E03E0D"/>
    <w:rsid w:val="00E11D58"/>
    <w:rsid w:val="00E15E2F"/>
    <w:rsid w:val="00E44A56"/>
    <w:rsid w:val="00E5263E"/>
    <w:rsid w:val="00E672B9"/>
    <w:rsid w:val="00E96031"/>
    <w:rsid w:val="00E976A0"/>
    <w:rsid w:val="00EA67FB"/>
    <w:rsid w:val="00EB3144"/>
    <w:rsid w:val="00EE5599"/>
    <w:rsid w:val="00F136F1"/>
    <w:rsid w:val="00F1481A"/>
    <w:rsid w:val="00F42E6D"/>
    <w:rsid w:val="00F430B4"/>
    <w:rsid w:val="00F516E5"/>
    <w:rsid w:val="00F536BF"/>
    <w:rsid w:val="00F57408"/>
    <w:rsid w:val="00F8313F"/>
    <w:rsid w:val="00F83673"/>
    <w:rsid w:val="00FB0657"/>
    <w:rsid w:val="00FB77AB"/>
    <w:rsid w:val="00FC01B5"/>
    <w:rsid w:val="00FC30E3"/>
    <w:rsid w:val="00FE0451"/>
    <w:rsid w:val="00FF28B2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CF4C9"/>
  <w15:chartTrackingRefBased/>
  <w15:docId w15:val="{3D792E08-AE55-4938-A53C-4E49EEEB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B11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0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customStyle="1" w:styleId="Titre1Car">
    <w:name w:val="Titre 1 Car"/>
    <w:basedOn w:val="Policepardfaut"/>
    <w:link w:val="Titre1"/>
    <w:uiPriority w:val="9"/>
    <w:rsid w:val="00B11AF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Marquedecommentaire">
    <w:name w:val="annotation reference"/>
    <w:basedOn w:val="Policepardfaut"/>
    <w:uiPriority w:val="99"/>
    <w:semiHidden/>
    <w:unhideWhenUsed/>
    <w:rsid w:val="000229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9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9E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9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9E6"/>
    <w:rPr>
      <w:b/>
      <w:bCs/>
      <w:lang w:eastAsia="en-US"/>
    </w:rPr>
  </w:style>
  <w:style w:type="paragraph" w:styleId="Sansinterligne">
    <w:name w:val="No Spacing"/>
    <w:uiPriority w:val="1"/>
    <w:qFormat/>
    <w:rsid w:val="00AA6F50"/>
    <w:rPr>
      <w:rFonts w:ascii="Arial" w:hAnsi="Arial" w:cs="Arial"/>
      <w:lang w:eastAsia="en-US"/>
    </w:rPr>
  </w:style>
  <w:style w:type="paragraph" w:customStyle="1" w:styleId="paragraph">
    <w:name w:val="paragraph"/>
    <w:basedOn w:val="Normal"/>
    <w:rsid w:val="00AA6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AA6F50"/>
  </w:style>
  <w:style w:type="paragraph" w:customStyle="1" w:styleId="chapeau">
    <w:name w:val="chapeau"/>
    <w:basedOn w:val="Normal"/>
    <w:rsid w:val="00DB7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260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4C22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vision">
    <w:name w:val="Revision"/>
    <w:hidden/>
    <w:uiPriority w:val="99"/>
    <w:semiHidden/>
    <w:rsid w:val="00691D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Cecile POUCHIN</cp:lastModifiedBy>
  <cp:revision>13</cp:revision>
  <cp:lastPrinted>2025-12-10T09:05:00Z</cp:lastPrinted>
  <dcterms:created xsi:type="dcterms:W3CDTF">2025-12-04T17:01:00Z</dcterms:created>
  <dcterms:modified xsi:type="dcterms:W3CDTF">2025-12-10T13:35:00Z</dcterms:modified>
</cp:coreProperties>
</file>